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4E32605B"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3320B1">
              <w:rPr>
                <w:b/>
                <w:sz w:val="22"/>
                <w:szCs w:val="24"/>
              </w:rPr>
              <w:t>5</w:t>
            </w:r>
            <w:r w:rsidR="00A559FB">
              <w:rPr>
                <w:b/>
                <w:sz w:val="22"/>
                <w:szCs w:val="24"/>
              </w:rPr>
              <w:t>e</w:t>
            </w:r>
            <w:r w:rsidRPr="002C136E">
              <w:rPr>
                <w:b/>
                <w:sz w:val="22"/>
                <w:szCs w:val="24"/>
              </w:rPr>
              <w:tab/>
            </w:r>
          </w:p>
          <w:p w14:paraId="1EC84673" w14:textId="2D7B4F13"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3320B1">
              <w:rPr>
                <w:rFonts w:ascii="Times New Roman" w:hAnsi="Times New Roman"/>
                <w:i w:val="0"/>
                <w:noProof w:val="0"/>
                <w:sz w:val="22"/>
                <w:szCs w:val="24"/>
              </w:rPr>
              <w:t>May</w:t>
            </w:r>
            <w:r w:rsidR="00A559FB" w:rsidRPr="002C136E">
              <w:rPr>
                <w:rFonts w:ascii="Times New Roman" w:hAnsi="Times New Roman"/>
                <w:i w:val="0"/>
                <w:noProof w:val="0"/>
                <w:sz w:val="22"/>
                <w:szCs w:val="24"/>
              </w:rPr>
              <w:t xml:space="preserve"> </w:t>
            </w:r>
            <w:r w:rsidR="003320B1">
              <w:rPr>
                <w:rFonts w:ascii="Times New Roman" w:hAnsi="Times New Roman"/>
                <w:i w:val="0"/>
                <w:noProof w:val="0"/>
                <w:sz w:val="22"/>
                <w:szCs w:val="24"/>
              </w:rPr>
              <w:t>1</w:t>
            </w:r>
            <w:r w:rsidR="000A32CA">
              <w:rPr>
                <w:rFonts w:ascii="Times New Roman" w:hAnsi="Times New Roman"/>
                <w:i w:val="0"/>
                <w:noProof w:val="0"/>
                <w:sz w:val="22"/>
                <w:szCs w:val="24"/>
              </w:rPr>
              <w:t>0</w:t>
            </w:r>
            <w:r w:rsidRPr="002C136E">
              <w:rPr>
                <w:rFonts w:ascii="Times New Roman" w:hAnsi="Times New Roman"/>
                <w:i w:val="0"/>
                <w:noProof w:val="0"/>
                <w:sz w:val="22"/>
                <w:szCs w:val="24"/>
                <w:vertAlign w:val="superscript"/>
              </w:rPr>
              <w:t>th</w:t>
            </w:r>
            <w:r w:rsidRPr="002C136E">
              <w:rPr>
                <w:rFonts w:ascii="Times New Roman" w:hAnsi="Times New Roman"/>
                <w:i w:val="0"/>
                <w:noProof w:val="0"/>
                <w:sz w:val="22"/>
                <w:szCs w:val="24"/>
              </w:rPr>
              <w:t xml:space="preserve"> – </w:t>
            </w:r>
            <w:r w:rsidR="003320B1">
              <w:rPr>
                <w:rFonts w:ascii="Times New Roman" w:hAnsi="Times New Roman"/>
                <w:i w:val="0"/>
                <w:noProof w:val="0"/>
                <w:sz w:val="22"/>
                <w:szCs w:val="24"/>
              </w:rPr>
              <w:t>May 27</w:t>
            </w:r>
            <w:r w:rsidRPr="002C136E">
              <w:rPr>
                <w:rFonts w:ascii="Times New Roman" w:hAnsi="Times New Roman"/>
                <w:i w:val="0"/>
                <w:noProof w:val="0"/>
                <w:sz w:val="22"/>
                <w:szCs w:val="24"/>
                <w:vertAlign w:val="superscript"/>
              </w:rPr>
              <w:t>th</w:t>
            </w:r>
            <w:r w:rsidR="006F40BC" w:rsidRPr="002C136E">
              <w:rPr>
                <w:rFonts w:ascii="Times New Roman" w:hAnsi="Times New Roman"/>
                <w:i w:val="0"/>
                <w:noProof w:val="0"/>
                <w:sz w:val="22"/>
                <w:szCs w:val="24"/>
              </w:rPr>
              <w:t xml:space="preserve">, </w:t>
            </w:r>
            <w:r w:rsidR="00D9584E" w:rsidRPr="002C136E">
              <w:rPr>
                <w:rFonts w:ascii="Times New Roman" w:hAnsi="Times New Roman"/>
                <w:i w:val="0"/>
                <w:noProof w:val="0"/>
                <w:sz w:val="22"/>
                <w:szCs w:val="24"/>
              </w:rPr>
              <w:t>202</w:t>
            </w:r>
            <w:r w:rsidR="00D9584E">
              <w:rPr>
                <w:rFonts w:ascii="Times New Roman" w:hAnsi="Times New Roman"/>
                <w:i w:val="0"/>
                <w:noProof w:val="0"/>
                <w:sz w:val="22"/>
                <w:szCs w:val="24"/>
              </w:rPr>
              <w:t>1</w:t>
            </w:r>
          </w:p>
        </w:tc>
        <w:tc>
          <w:tcPr>
            <w:tcW w:w="2766" w:type="dxa"/>
          </w:tcPr>
          <w:p w14:paraId="04437A8E" w14:textId="44D64FAF" w:rsidR="006F40BC" w:rsidRPr="002C136E" w:rsidRDefault="00721FFC" w:rsidP="00BA10B3">
            <w:pPr>
              <w:tabs>
                <w:tab w:val="right" w:pos="10000"/>
              </w:tabs>
              <w:spacing w:after="0"/>
              <w:jc w:val="right"/>
              <w:rPr>
                <w:bCs/>
                <w:sz w:val="22"/>
                <w:szCs w:val="24"/>
              </w:rPr>
            </w:pPr>
            <w:r w:rsidRPr="00721FFC">
              <w:rPr>
                <w:b/>
                <w:sz w:val="22"/>
                <w:szCs w:val="24"/>
              </w:rPr>
              <w:t>R1-</w:t>
            </w:r>
            <w:r w:rsidR="008243A9">
              <w:rPr>
                <w:b/>
                <w:sz w:val="22"/>
                <w:szCs w:val="24"/>
              </w:rPr>
              <w:t>21</w:t>
            </w:r>
            <w:r w:rsidR="009C6EB3">
              <w:rPr>
                <w:b/>
                <w:sz w:val="22"/>
                <w:szCs w:val="24"/>
              </w:rPr>
              <w:t>04685</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1917AB6B"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9320D5">
        <w:rPr>
          <w:sz w:val="22"/>
        </w:rPr>
        <w:t>8</w:t>
      </w:r>
      <w:r w:rsidRPr="002C136E">
        <w:rPr>
          <w:sz w:val="22"/>
        </w:rPr>
        <w:t>.1.1</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0546DB13"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67530F" w:rsidRPr="0067530F">
        <w:rPr>
          <w:sz w:val="22"/>
        </w:rPr>
        <w:t>Enhancements on PUSCH repetition type A</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09A00AF9" w14:textId="630C8C84" w:rsidR="00746535" w:rsidRPr="002C136E" w:rsidRDefault="00746535" w:rsidP="00746535">
      <w:pPr>
        <w:pStyle w:val="Heading1"/>
        <w:rPr>
          <w:rFonts w:ascii="Times New Roman" w:hAnsi="Times New Roman"/>
          <w:lang w:val="en-US"/>
        </w:rPr>
      </w:pPr>
      <w:r w:rsidRPr="002C136E">
        <w:rPr>
          <w:rFonts w:ascii="Times New Roman" w:hAnsi="Times New Roman"/>
          <w:lang w:val="en-US"/>
        </w:rPr>
        <w:t>Introduction</w:t>
      </w:r>
    </w:p>
    <w:p w14:paraId="61E761AB" w14:textId="37E342AF" w:rsidR="007D58CF" w:rsidRDefault="00045668">
      <w:pPr>
        <w:jc w:val="both"/>
        <w:rPr>
          <w:lang w:eastAsia="zh-CN"/>
        </w:rPr>
      </w:pPr>
      <w:r>
        <w:rPr>
          <w:lang w:eastAsia="zh-CN"/>
        </w:rPr>
        <w:t>Following the conclusion of RAN1-103e and RAN</w:t>
      </w:r>
      <w:r w:rsidR="0005780F">
        <w:rPr>
          <w:lang w:eastAsia="zh-CN"/>
        </w:rPr>
        <w:t>-</w:t>
      </w:r>
      <w:r>
        <w:rPr>
          <w:lang w:eastAsia="zh-CN"/>
        </w:rPr>
        <w:t>90</w:t>
      </w:r>
      <w:r w:rsidR="0005780F">
        <w:rPr>
          <w:lang w:eastAsia="zh-CN"/>
        </w:rPr>
        <w:t xml:space="preserve">e meetings, the following enhancement to PUSCH was agreed to be specified as part of the </w:t>
      </w:r>
      <w:r w:rsidR="00B87690">
        <w:rPr>
          <w:lang w:eastAsia="zh-CN"/>
        </w:rPr>
        <w:t xml:space="preserve">coverage enhancements </w:t>
      </w:r>
      <w:r w:rsidR="0005780F">
        <w:rPr>
          <w:lang w:eastAsia="zh-CN"/>
        </w:rPr>
        <w:t>WID in RP-202928:</w:t>
      </w:r>
    </w:p>
    <w:p w14:paraId="117E232E" w14:textId="77777777" w:rsidR="007956C9" w:rsidRDefault="007956C9" w:rsidP="00340303">
      <w:pPr>
        <w:numPr>
          <w:ilvl w:val="0"/>
          <w:numId w:val="38"/>
        </w:numPr>
        <w:overflowPunct/>
        <w:autoSpaceDE/>
        <w:autoSpaceDN/>
        <w:adjustRightInd/>
        <w:spacing w:before="120" w:after="120" w:line="276" w:lineRule="auto"/>
        <w:jc w:val="both"/>
        <w:textAlignment w:val="auto"/>
        <w:rPr>
          <w:lang w:eastAsia="zh-CN"/>
        </w:rPr>
      </w:pPr>
      <w:r>
        <w:t>Speci</w:t>
      </w:r>
      <w:r w:rsidRPr="00F93961">
        <w:rPr>
          <w:lang w:eastAsia="zh-CN"/>
        </w:rPr>
        <w:t xml:space="preserve">fy the following mechanisms </w:t>
      </w:r>
      <w:r>
        <w:rPr>
          <w:lang w:eastAsia="zh-CN"/>
        </w:rPr>
        <w:t xml:space="preserve">for </w:t>
      </w:r>
      <w:r w:rsidRPr="00F93961">
        <w:rPr>
          <w:lang w:eastAsia="zh-CN"/>
        </w:rPr>
        <w:t>en</w:t>
      </w:r>
      <w:r w:rsidRPr="009B1998">
        <w:t>hancement</w:t>
      </w:r>
      <w:r>
        <w:t>s</w:t>
      </w:r>
      <w:r w:rsidRPr="009B1998">
        <w:t xml:space="preserve"> on PUSCH repetition type A</w:t>
      </w:r>
      <w:r>
        <w:t xml:space="preserve"> [RAN1]</w:t>
      </w:r>
    </w:p>
    <w:p w14:paraId="2F1859AE" w14:textId="77777777" w:rsidR="007956C9" w:rsidRPr="009B1998" w:rsidRDefault="007956C9" w:rsidP="00340303">
      <w:pPr>
        <w:numPr>
          <w:ilvl w:val="1"/>
          <w:numId w:val="38"/>
        </w:numPr>
        <w:overflowPunct/>
        <w:autoSpaceDE/>
        <w:autoSpaceDN/>
        <w:adjustRightInd/>
        <w:spacing w:before="120" w:after="120" w:line="276" w:lineRule="auto"/>
        <w:jc w:val="both"/>
        <w:textAlignment w:val="auto"/>
        <w:rPr>
          <w:lang w:eastAsia="zh-CN"/>
        </w:rPr>
      </w:pPr>
      <w:r w:rsidRPr="009B1998">
        <w:rPr>
          <w:lang w:eastAsia="zh-CN"/>
        </w:rPr>
        <w:t>Increasing the maximum number of repetitions</w:t>
      </w:r>
      <w:r>
        <w:rPr>
          <w:lang w:eastAsia="zh-CN"/>
        </w:rPr>
        <w:t xml:space="preserve"> up to a number to be determined </w:t>
      </w:r>
      <w:proofErr w:type="gramStart"/>
      <w:r>
        <w:rPr>
          <w:lang w:eastAsia="zh-CN"/>
        </w:rPr>
        <w:t>during the course of</w:t>
      </w:r>
      <w:proofErr w:type="gramEnd"/>
      <w:r>
        <w:rPr>
          <w:lang w:eastAsia="zh-CN"/>
        </w:rPr>
        <w:t xml:space="preserve"> the work</w:t>
      </w:r>
      <w:r w:rsidRPr="009B1998">
        <w:rPr>
          <w:lang w:eastAsia="zh-CN"/>
        </w:rPr>
        <w:t>.</w:t>
      </w:r>
    </w:p>
    <w:p w14:paraId="54352401" w14:textId="35158C37" w:rsidR="007956C9" w:rsidRDefault="007956C9" w:rsidP="007956C9">
      <w:pPr>
        <w:numPr>
          <w:ilvl w:val="1"/>
          <w:numId w:val="38"/>
        </w:numPr>
        <w:overflowPunct/>
        <w:autoSpaceDE/>
        <w:autoSpaceDN/>
        <w:adjustRightInd/>
        <w:spacing w:before="120" w:after="120" w:line="276" w:lineRule="auto"/>
        <w:jc w:val="both"/>
        <w:textAlignment w:val="auto"/>
        <w:rPr>
          <w:lang w:eastAsia="zh-CN"/>
        </w:rPr>
      </w:pPr>
      <w:r w:rsidRPr="009B1998">
        <w:rPr>
          <w:lang w:eastAsia="zh-CN"/>
        </w:rPr>
        <w:t xml:space="preserve">The number of repetitions counted </w:t>
      </w:r>
      <w:proofErr w:type="gramStart"/>
      <w:r w:rsidRPr="009B1998">
        <w:rPr>
          <w:lang w:eastAsia="zh-CN"/>
        </w:rPr>
        <w:t>on the basis of</w:t>
      </w:r>
      <w:proofErr w:type="gramEnd"/>
      <w:r w:rsidRPr="009B1998">
        <w:rPr>
          <w:lang w:eastAsia="zh-CN"/>
        </w:rPr>
        <w:t xml:space="preserve"> available UL slots.</w:t>
      </w:r>
    </w:p>
    <w:p w14:paraId="240228D1" w14:textId="3C82E62C" w:rsidR="003320B1" w:rsidRDefault="003320B1" w:rsidP="00340303">
      <w:pPr>
        <w:overflowPunct/>
        <w:autoSpaceDE/>
        <w:autoSpaceDN/>
        <w:adjustRightInd/>
        <w:spacing w:before="120" w:after="120" w:line="276" w:lineRule="auto"/>
        <w:jc w:val="both"/>
        <w:textAlignment w:val="auto"/>
        <w:rPr>
          <w:lang w:eastAsia="zh-CN"/>
        </w:rPr>
      </w:pPr>
      <w:proofErr w:type="gramStart"/>
      <w:r>
        <w:rPr>
          <w:lang w:eastAsia="zh-CN"/>
        </w:rPr>
        <w:t>Subsequent to</w:t>
      </w:r>
      <w:proofErr w:type="gramEnd"/>
      <w:r>
        <w:rPr>
          <w:lang w:eastAsia="zh-CN"/>
        </w:rPr>
        <w:t xml:space="preserve"> this, the following agreements were made in RAN1-104e meeting:</w:t>
      </w:r>
    </w:p>
    <w:p w14:paraId="6016BA87" w14:textId="77777777" w:rsidR="003320B1" w:rsidRPr="003320B1" w:rsidRDefault="003320B1" w:rsidP="003320B1">
      <w:pPr>
        <w:overflowPunct/>
        <w:autoSpaceDE/>
        <w:autoSpaceDN/>
        <w:adjustRightInd/>
        <w:spacing w:after="0"/>
        <w:textAlignment w:val="auto"/>
        <w:rPr>
          <w:rFonts w:eastAsia="Batang"/>
          <w:b/>
          <w:bCs/>
          <w:highlight w:val="green"/>
          <w:u w:val="single"/>
          <w:lang w:val="en-GB" w:eastAsia="ja-JP"/>
        </w:rPr>
      </w:pPr>
      <w:r w:rsidRPr="003320B1">
        <w:rPr>
          <w:rFonts w:eastAsia="Batang"/>
          <w:b/>
          <w:bCs/>
          <w:highlight w:val="green"/>
          <w:u w:val="single"/>
          <w:lang w:val="en-GB" w:eastAsia="ko-KR"/>
        </w:rPr>
        <w:t>Agreements:</w:t>
      </w:r>
    </w:p>
    <w:p w14:paraId="62FEC168" w14:textId="77777777" w:rsidR="003320B1" w:rsidRPr="003320B1" w:rsidRDefault="003320B1" w:rsidP="003320B1">
      <w:pPr>
        <w:overflowPunct/>
        <w:autoSpaceDE/>
        <w:autoSpaceDN/>
        <w:adjustRightInd/>
        <w:spacing w:after="0"/>
        <w:textAlignment w:val="auto"/>
        <w:rPr>
          <w:rFonts w:eastAsia="Batang"/>
          <w:lang w:val="en-GB" w:eastAsia="ko-KR"/>
        </w:rPr>
      </w:pPr>
      <w:r w:rsidRPr="003320B1">
        <w:rPr>
          <w:rFonts w:eastAsia="Batang"/>
          <w:lang w:val="en-GB" w:eastAsia="ko-KR"/>
        </w:rPr>
        <w:t xml:space="preserve">Select one of the following alternatives, considering the aspect </w:t>
      </w:r>
      <w:proofErr w:type="gramStart"/>
      <w:r w:rsidRPr="003320B1">
        <w:rPr>
          <w:rFonts w:eastAsia="Batang"/>
          <w:lang w:val="en-GB" w:eastAsia="ko-KR"/>
        </w:rPr>
        <w:t>whether or not</w:t>
      </w:r>
      <w:proofErr w:type="gramEnd"/>
      <w:r w:rsidRPr="003320B1">
        <w:rPr>
          <w:rFonts w:eastAsia="Batang"/>
          <w:lang w:val="en-GB" w:eastAsia="ko-KR"/>
        </w:rPr>
        <w:t xml:space="preserve"> the determination of all the available slots should be done prior to the first actual transmission of the repetitions (other alternatives are not precluded)</w:t>
      </w:r>
    </w:p>
    <w:p w14:paraId="624E8FFE" w14:textId="77777777" w:rsidR="003320B1" w:rsidRPr="003320B1" w:rsidRDefault="003320B1" w:rsidP="003320B1">
      <w:pPr>
        <w:overflowPunct/>
        <w:autoSpaceDE/>
        <w:autoSpaceDN/>
        <w:adjustRightInd/>
        <w:spacing w:after="0" w:line="280" w:lineRule="atLeast"/>
        <w:ind w:left="360" w:hanging="360"/>
        <w:textAlignment w:val="auto"/>
        <w:rPr>
          <w:rFonts w:eastAsia="Batang"/>
          <w:color w:val="4472C4"/>
          <w:lang w:val="en-GB" w:eastAsia="ja-JP"/>
        </w:rPr>
      </w:pPr>
      <w:r w:rsidRPr="003320B1">
        <w:rPr>
          <w:rFonts w:eastAsia="Batang"/>
          <w:color w:val="4472C4"/>
          <w:lang w:val="en-GB"/>
        </w:rPr>
        <w:t xml:space="preserve">-        </w:t>
      </w:r>
      <w:r w:rsidRPr="007A6315">
        <w:rPr>
          <w:rFonts w:eastAsia="Batang"/>
          <w:lang w:val="en-GB"/>
        </w:rPr>
        <w:t xml:space="preserve">Alt1: Whether or not a slot is determined as available for UL transmissions depends on RRC configurations (at least </w:t>
      </w:r>
      <w:proofErr w:type="spellStart"/>
      <w:r w:rsidRPr="007A6315">
        <w:rPr>
          <w:rFonts w:eastAsia="Batang"/>
          <w:lang w:val="en-GB"/>
        </w:rPr>
        <w:t>tdd_ul_dl</w:t>
      </w:r>
      <w:proofErr w:type="spellEnd"/>
      <w:r w:rsidRPr="007A6315">
        <w:rPr>
          <w:rFonts w:eastAsia="Batang"/>
          <w:lang w:val="en-GB"/>
        </w:rPr>
        <w:t xml:space="preserve"> configuration, FFS: other RRC configurations) and does not depend on dynamic </w:t>
      </w:r>
      <w:proofErr w:type="spellStart"/>
      <w:r w:rsidRPr="007A6315">
        <w:rPr>
          <w:rFonts w:eastAsia="Batang"/>
          <w:lang w:val="en-GB"/>
        </w:rPr>
        <w:t>signaling</w:t>
      </w:r>
      <w:proofErr w:type="spellEnd"/>
      <w:r w:rsidRPr="007A6315">
        <w:rPr>
          <w:rFonts w:eastAsia="Batang"/>
          <w:lang w:val="en-GB"/>
        </w:rPr>
        <w:t xml:space="preserve"> (at least SFI, FFS: other dynamic </w:t>
      </w:r>
      <w:proofErr w:type="spellStart"/>
      <w:r w:rsidRPr="007A6315">
        <w:rPr>
          <w:rFonts w:eastAsia="Batang"/>
          <w:lang w:val="en-GB"/>
        </w:rPr>
        <w:t>signaling</w:t>
      </w:r>
      <w:proofErr w:type="spellEnd"/>
      <w:r w:rsidRPr="007A6315">
        <w:rPr>
          <w:rFonts w:eastAsia="Batang"/>
          <w:lang w:val="en-GB"/>
        </w:rPr>
        <w:t xml:space="preserve"> e.g. CI, PUSCH priority for URLLC).</w:t>
      </w:r>
    </w:p>
    <w:p w14:paraId="7AF6DB9C" w14:textId="39ABE351" w:rsidR="003320B1" w:rsidRDefault="003320B1" w:rsidP="003320B1">
      <w:pPr>
        <w:overflowPunct/>
        <w:autoSpaceDE/>
        <w:autoSpaceDN/>
        <w:adjustRightInd/>
        <w:spacing w:after="0" w:line="280" w:lineRule="atLeast"/>
        <w:ind w:left="360" w:hanging="360"/>
        <w:textAlignment w:val="auto"/>
        <w:rPr>
          <w:rFonts w:eastAsia="Batang"/>
          <w:lang w:val="en-GB"/>
        </w:rPr>
      </w:pPr>
      <w:r w:rsidRPr="003320B1">
        <w:rPr>
          <w:rFonts w:eastAsia="Batang"/>
          <w:lang w:val="en-GB"/>
        </w:rPr>
        <w:t xml:space="preserve">-        Alt2: Whether or not a slot is determined as available for UL transmissions depends on RRC configurations (at least </w:t>
      </w:r>
      <w:proofErr w:type="spellStart"/>
      <w:r w:rsidRPr="003320B1">
        <w:rPr>
          <w:rFonts w:eastAsia="Batang"/>
          <w:lang w:val="en-GB"/>
        </w:rPr>
        <w:t>tdd_ul_dl</w:t>
      </w:r>
      <w:proofErr w:type="spellEnd"/>
      <w:r w:rsidRPr="003320B1">
        <w:rPr>
          <w:rFonts w:eastAsia="Batang"/>
          <w:lang w:val="en-GB"/>
        </w:rPr>
        <w:t xml:space="preserve"> configuration, FFS: other RRC configurations) and also depends on dynamic </w:t>
      </w:r>
      <w:proofErr w:type="spellStart"/>
      <w:r w:rsidRPr="003320B1">
        <w:rPr>
          <w:rFonts w:eastAsia="Batang"/>
          <w:lang w:val="en-GB"/>
        </w:rPr>
        <w:t>signaling</w:t>
      </w:r>
      <w:proofErr w:type="spellEnd"/>
      <w:r w:rsidRPr="003320B1">
        <w:rPr>
          <w:rFonts w:eastAsia="Batang"/>
          <w:lang w:val="en-GB"/>
        </w:rPr>
        <w:t xml:space="preserve"> (at least SFI, FFS: other dynamic </w:t>
      </w:r>
      <w:proofErr w:type="spellStart"/>
      <w:r w:rsidRPr="003320B1">
        <w:rPr>
          <w:rFonts w:eastAsia="Batang"/>
          <w:lang w:val="en-GB"/>
        </w:rPr>
        <w:t>signaling</w:t>
      </w:r>
      <w:proofErr w:type="spellEnd"/>
      <w:r w:rsidRPr="003320B1">
        <w:rPr>
          <w:rFonts w:eastAsia="Batang"/>
          <w:lang w:val="en-GB"/>
        </w:rPr>
        <w:t xml:space="preserve"> e.g. CI, PUSCH priority for URLLC).</w:t>
      </w:r>
    </w:p>
    <w:p w14:paraId="123C75FE" w14:textId="34874367" w:rsidR="00291D3C" w:rsidRDefault="00291D3C" w:rsidP="003320B1">
      <w:pPr>
        <w:overflowPunct/>
        <w:autoSpaceDE/>
        <w:autoSpaceDN/>
        <w:adjustRightInd/>
        <w:spacing w:after="0" w:line="280" w:lineRule="atLeast"/>
        <w:ind w:left="360" w:hanging="360"/>
        <w:textAlignment w:val="auto"/>
        <w:rPr>
          <w:rFonts w:eastAsia="Batang"/>
          <w:lang w:val="en-GB"/>
        </w:rPr>
      </w:pPr>
    </w:p>
    <w:p w14:paraId="1A65E265" w14:textId="77777777" w:rsidR="003320B1" w:rsidRPr="003320B1" w:rsidRDefault="003320B1" w:rsidP="003320B1">
      <w:pPr>
        <w:overflowPunct/>
        <w:autoSpaceDE/>
        <w:autoSpaceDN/>
        <w:adjustRightInd/>
        <w:spacing w:after="0"/>
        <w:textAlignment w:val="auto"/>
        <w:rPr>
          <w:rFonts w:ascii="Times" w:eastAsia="Batang" w:hAnsi="Times"/>
          <w:lang w:val="en-GB" w:eastAsia="x-none"/>
        </w:rPr>
      </w:pPr>
    </w:p>
    <w:p w14:paraId="51AAEB25" w14:textId="77777777" w:rsidR="003320B1" w:rsidRPr="003320B1" w:rsidRDefault="003320B1" w:rsidP="003320B1">
      <w:pPr>
        <w:overflowPunct/>
        <w:autoSpaceDE/>
        <w:autoSpaceDN/>
        <w:adjustRightInd/>
        <w:spacing w:after="0"/>
        <w:textAlignment w:val="auto"/>
        <w:rPr>
          <w:rFonts w:ascii="Times" w:eastAsia="Batang" w:hAnsi="Times"/>
          <w:lang w:val="en-GB"/>
        </w:rPr>
      </w:pPr>
      <w:r w:rsidRPr="003320B1">
        <w:rPr>
          <w:rFonts w:ascii="Times" w:eastAsia="Batang" w:hAnsi="Times"/>
          <w:highlight w:val="green"/>
          <w:lang w:val="en-GB"/>
        </w:rPr>
        <w:t>Agreements:</w:t>
      </w:r>
    </w:p>
    <w:p w14:paraId="250BDBF6" w14:textId="77777777" w:rsidR="003320B1" w:rsidRPr="003320B1" w:rsidRDefault="003320B1" w:rsidP="003320B1">
      <w:pPr>
        <w:overflowPunct/>
        <w:autoSpaceDE/>
        <w:autoSpaceDN/>
        <w:adjustRightInd/>
        <w:spacing w:after="0"/>
        <w:textAlignment w:val="auto"/>
        <w:rPr>
          <w:rFonts w:ascii="Times" w:eastAsia="Batang" w:hAnsi="Times"/>
          <w:lang w:val="en-GB"/>
        </w:rPr>
      </w:pPr>
      <w:r w:rsidRPr="003320B1">
        <w:rPr>
          <w:rFonts w:ascii="Times" w:eastAsia="Batang" w:hAnsi="Times"/>
          <w:lang w:val="en-GB"/>
        </w:rPr>
        <w:t>The maximum number of repetitions for DG-PUSCH is also applicable to CG-PUSCH.</w:t>
      </w:r>
    </w:p>
    <w:p w14:paraId="530226F6" w14:textId="77777777" w:rsidR="003320B1" w:rsidRPr="003320B1" w:rsidRDefault="003320B1" w:rsidP="003320B1">
      <w:pPr>
        <w:overflowPunct/>
        <w:autoSpaceDE/>
        <w:autoSpaceDN/>
        <w:adjustRightInd/>
        <w:spacing w:after="0"/>
        <w:textAlignment w:val="auto"/>
        <w:rPr>
          <w:rFonts w:eastAsia="Batang"/>
          <w:lang w:val="en-GB" w:eastAsia="ja-JP"/>
        </w:rPr>
      </w:pPr>
    </w:p>
    <w:p w14:paraId="149D86DC" w14:textId="77777777" w:rsidR="003320B1" w:rsidRPr="003320B1" w:rsidRDefault="003320B1" w:rsidP="003320B1">
      <w:pPr>
        <w:overflowPunct/>
        <w:autoSpaceDE/>
        <w:autoSpaceDN/>
        <w:adjustRightInd/>
        <w:spacing w:after="0"/>
        <w:textAlignment w:val="auto"/>
        <w:rPr>
          <w:rFonts w:eastAsia="Batang"/>
          <w:lang w:val="en-GB" w:eastAsia="ja-JP"/>
        </w:rPr>
      </w:pPr>
    </w:p>
    <w:p w14:paraId="7A4B5114" w14:textId="77777777" w:rsidR="003320B1" w:rsidRPr="003320B1" w:rsidRDefault="003320B1" w:rsidP="003320B1">
      <w:pPr>
        <w:overflowPunct/>
        <w:autoSpaceDE/>
        <w:autoSpaceDN/>
        <w:adjustRightInd/>
        <w:spacing w:after="0"/>
        <w:textAlignment w:val="auto"/>
        <w:rPr>
          <w:rFonts w:eastAsia="Batang"/>
          <w:b/>
          <w:bCs/>
          <w:lang w:eastAsia="ja-JP"/>
        </w:rPr>
      </w:pPr>
      <w:r w:rsidRPr="003320B1">
        <w:rPr>
          <w:rFonts w:eastAsia="Batang"/>
          <w:b/>
          <w:bCs/>
          <w:highlight w:val="green"/>
          <w:lang w:val="en-GB" w:eastAsia="ja-JP"/>
        </w:rPr>
        <w:t>Agreements:</w:t>
      </w:r>
    </w:p>
    <w:p w14:paraId="36725E15" w14:textId="77777777" w:rsidR="003320B1" w:rsidRPr="003320B1" w:rsidRDefault="003320B1" w:rsidP="003320B1">
      <w:pPr>
        <w:overflowPunct/>
        <w:autoSpaceDE/>
        <w:autoSpaceDN/>
        <w:adjustRightInd/>
        <w:spacing w:after="0"/>
        <w:textAlignment w:val="auto"/>
        <w:rPr>
          <w:rFonts w:eastAsia="Batang"/>
          <w:lang w:val="en-GB" w:eastAsia="ja-JP"/>
        </w:rPr>
      </w:pPr>
      <w:r w:rsidRPr="003320B1">
        <w:rPr>
          <w:rFonts w:eastAsia="Batang"/>
          <w:lang w:val="en-GB" w:eastAsia="ja-JP"/>
        </w:rPr>
        <w:t>For defining available slots: a slot is determined as unavailable if at least one of the symbols indicated by TDRA for a PUSCH in the slot overlaps with the symbol not intended for UL transmissions</w:t>
      </w:r>
    </w:p>
    <w:p w14:paraId="5C90222B" w14:textId="77777777" w:rsidR="003320B1" w:rsidRPr="003320B1" w:rsidRDefault="003320B1" w:rsidP="003320B1">
      <w:pPr>
        <w:numPr>
          <w:ilvl w:val="0"/>
          <w:numId w:val="41"/>
        </w:numPr>
        <w:overflowPunct/>
        <w:autoSpaceDE/>
        <w:autoSpaceDN/>
        <w:adjustRightInd/>
        <w:snapToGrid w:val="0"/>
        <w:spacing w:after="100" w:afterAutospacing="1"/>
        <w:jc w:val="both"/>
        <w:textAlignment w:val="auto"/>
        <w:rPr>
          <w:rFonts w:eastAsia="Batang"/>
          <w:lang w:val="en-GB" w:eastAsia="ja-JP"/>
        </w:rPr>
      </w:pPr>
      <w:r w:rsidRPr="003320B1">
        <w:rPr>
          <w:rFonts w:eastAsia="Batang"/>
          <w:lang w:val="en-GB" w:eastAsia="ja-JP"/>
        </w:rPr>
        <w:t>FFS details</w:t>
      </w:r>
    </w:p>
    <w:p w14:paraId="207BC3F5" w14:textId="77777777" w:rsidR="003320B1" w:rsidRPr="003320B1" w:rsidRDefault="003320B1" w:rsidP="003320B1">
      <w:pPr>
        <w:overflowPunct/>
        <w:autoSpaceDE/>
        <w:autoSpaceDN/>
        <w:adjustRightInd/>
        <w:spacing w:after="0"/>
        <w:textAlignment w:val="auto"/>
        <w:rPr>
          <w:rFonts w:ascii="Times" w:eastAsia="Batang" w:hAnsi="Times"/>
          <w:lang w:val="en-GB" w:eastAsia="x-none"/>
        </w:rPr>
      </w:pPr>
    </w:p>
    <w:p w14:paraId="47195CE7" w14:textId="77777777" w:rsidR="003320B1" w:rsidRPr="003320B1" w:rsidRDefault="003320B1" w:rsidP="003320B1">
      <w:pPr>
        <w:overflowPunct/>
        <w:autoSpaceDE/>
        <w:autoSpaceDN/>
        <w:adjustRightInd/>
        <w:spacing w:after="0"/>
        <w:textAlignment w:val="auto"/>
        <w:rPr>
          <w:rFonts w:eastAsia="Batang"/>
          <w:u w:val="single"/>
          <w:lang w:eastAsia="ja-JP"/>
        </w:rPr>
      </w:pPr>
      <w:r w:rsidRPr="003320B1">
        <w:rPr>
          <w:rFonts w:eastAsia="Batang"/>
          <w:highlight w:val="green"/>
          <w:u w:val="single"/>
          <w:lang w:val="en-GB" w:eastAsia="ja-JP"/>
        </w:rPr>
        <w:t>Agreements:</w:t>
      </w:r>
    </w:p>
    <w:p w14:paraId="330DEE06" w14:textId="77777777" w:rsidR="003320B1" w:rsidRPr="007A6315" w:rsidRDefault="003320B1" w:rsidP="003320B1">
      <w:pPr>
        <w:overflowPunct/>
        <w:autoSpaceDE/>
        <w:autoSpaceDN/>
        <w:adjustRightInd/>
        <w:spacing w:after="0"/>
        <w:textAlignment w:val="auto"/>
        <w:rPr>
          <w:rFonts w:eastAsia="Batang"/>
          <w:lang w:val="en-GB" w:eastAsia="ja-JP"/>
        </w:rPr>
      </w:pPr>
      <w:r w:rsidRPr="003320B1">
        <w:rPr>
          <w:rFonts w:eastAsia="Batang"/>
          <w:lang w:val="en-GB" w:eastAsia="ja-JP"/>
        </w:rPr>
        <w:t xml:space="preserve">Rel-17 PUSCH repetition Type A supports the increase of maximum number of repetitions with repetition factors configured in a TDRA list with a row index indicated either by the configured grant configuration or by TDRA field </w:t>
      </w:r>
      <w:r w:rsidRPr="007A6315">
        <w:rPr>
          <w:rFonts w:eastAsia="Batang"/>
          <w:lang w:val="en-GB" w:eastAsia="ja-JP"/>
        </w:rPr>
        <w:t>in a DCI.</w:t>
      </w:r>
    </w:p>
    <w:p w14:paraId="3871296E" w14:textId="2BD1901E" w:rsidR="003320B1" w:rsidRPr="007A6315" w:rsidRDefault="003320B1" w:rsidP="003320B1">
      <w:pPr>
        <w:numPr>
          <w:ilvl w:val="0"/>
          <w:numId w:val="42"/>
        </w:numPr>
        <w:overflowPunct/>
        <w:autoSpaceDE/>
        <w:autoSpaceDN/>
        <w:adjustRightInd/>
        <w:snapToGrid w:val="0"/>
        <w:spacing w:after="100" w:afterAutospacing="1"/>
        <w:contextualSpacing/>
        <w:jc w:val="both"/>
        <w:textAlignment w:val="auto"/>
        <w:rPr>
          <w:rFonts w:eastAsia="Batang"/>
          <w:lang w:eastAsia="ja-JP"/>
        </w:rPr>
      </w:pPr>
      <w:r w:rsidRPr="007A6315">
        <w:rPr>
          <w:rFonts w:eastAsia="Batang"/>
          <w:lang w:val="en-GB" w:eastAsia="ja-JP"/>
        </w:rPr>
        <w:t xml:space="preserve">FFS: increasing the maximum number of repetitions with repetition factor configured in </w:t>
      </w:r>
      <w:r w:rsidRPr="007A6315">
        <w:rPr>
          <w:rFonts w:eastAsia="Batang"/>
          <w:i/>
          <w:iCs/>
          <w:lang w:val="en-GB" w:eastAsia="ja-JP"/>
        </w:rPr>
        <w:t>PUSCH-Config</w:t>
      </w:r>
      <w:r w:rsidRPr="007A6315">
        <w:rPr>
          <w:rFonts w:eastAsia="Batang"/>
          <w:lang w:val="en-GB" w:eastAsia="ja-JP"/>
        </w:rPr>
        <w:t xml:space="preserve"> and/or </w:t>
      </w:r>
      <w:proofErr w:type="spellStart"/>
      <w:r w:rsidRPr="007A6315">
        <w:rPr>
          <w:rFonts w:eastAsia="Batang"/>
          <w:i/>
          <w:iCs/>
          <w:lang w:val="en-GB" w:eastAsia="ja-JP"/>
        </w:rPr>
        <w:t>ConfiguredGrantConfig</w:t>
      </w:r>
      <w:proofErr w:type="spellEnd"/>
      <w:r w:rsidRPr="007A6315">
        <w:rPr>
          <w:rFonts w:eastAsia="Batang"/>
          <w:lang w:val="en-GB" w:eastAsia="ja-JP"/>
        </w:rPr>
        <w:t>.</w:t>
      </w:r>
    </w:p>
    <w:p w14:paraId="2192AA3D" w14:textId="77777777" w:rsidR="003320B1" w:rsidRPr="003320B1" w:rsidRDefault="003320B1" w:rsidP="003320B1">
      <w:pPr>
        <w:overflowPunct/>
        <w:autoSpaceDE/>
        <w:autoSpaceDN/>
        <w:adjustRightInd/>
        <w:snapToGrid w:val="0"/>
        <w:spacing w:after="100" w:afterAutospacing="1"/>
        <w:ind w:left="420"/>
        <w:contextualSpacing/>
        <w:jc w:val="both"/>
        <w:textAlignment w:val="auto"/>
        <w:rPr>
          <w:rFonts w:eastAsia="Batang"/>
          <w:lang w:eastAsia="ja-JP"/>
        </w:rPr>
      </w:pPr>
    </w:p>
    <w:p w14:paraId="684F4536" w14:textId="77777777" w:rsidR="003320B1" w:rsidRPr="003320B1" w:rsidRDefault="003320B1" w:rsidP="003320B1">
      <w:pPr>
        <w:overflowPunct/>
        <w:autoSpaceDE/>
        <w:autoSpaceDN/>
        <w:adjustRightInd/>
        <w:spacing w:after="0"/>
        <w:textAlignment w:val="auto"/>
        <w:rPr>
          <w:rFonts w:eastAsia="Batang"/>
          <w:b/>
          <w:bCs/>
          <w:u w:val="single"/>
          <w:lang w:val="en-GB" w:eastAsia="ja-JP"/>
        </w:rPr>
      </w:pPr>
      <w:r w:rsidRPr="003320B1">
        <w:rPr>
          <w:rFonts w:eastAsia="Batang"/>
          <w:b/>
          <w:bCs/>
          <w:u w:val="single"/>
          <w:lang w:val="en-GB" w:eastAsia="ja-JP"/>
        </w:rPr>
        <w:t>Conclusion:</w:t>
      </w:r>
    </w:p>
    <w:p w14:paraId="441F2A2B" w14:textId="77777777" w:rsidR="003320B1" w:rsidRPr="003320B1" w:rsidRDefault="003320B1" w:rsidP="003320B1">
      <w:pPr>
        <w:overflowPunct/>
        <w:autoSpaceDE/>
        <w:autoSpaceDN/>
        <w:adjustRightInd/>
        <w:spacing w:after="0"/>
        <w:textAlignment w:val="auto"/>
        <w:rPr>
          <w:rFonts w:eastAsia="Batang"/>
          <w:lang w:val="en-GB" w:eastAsia="ja-JP"/>
        </w:rPr>
      </w:pPr>
      <w:r w:rsidRPr="003320B1">
        <w:rPr>
          <w:rFonts w:eastAsia="Batang"/>
          <w:lang w:val="en-GB" w:eastAsia="ja-JP"/>
        </w:rPr>
        <w:t>Discuss further to select one of the following alternatives:</w:t>
      </w:r>
    </w:p>
    <w:p w14:paraId="7AA18FA1" w14:textId="77777777" w:rsidR="003320B1" w:rsidRPr="007A6315" w:rsidRDefault="003320B1" w:rsidP="003320B1">
      <w:pPr>
        <w:numPr>
          <w:ilvl w:val="0"/>
          <w:numId w:val="43"/>
        </w:numPr>
        <w:overflowPunct/>
        <w:autoSpaceDE/>
        <w:autoSpaceDN/>
        <w:adjustRightInd/>
        <w:snapToGrid w:val="0"/>
        <w:spacing w:after="100" w:afterAutospacing="1"/>
        <w:contextualSpacing/>
        <w:jc w:val="both"/>
        <w:textAlignment w:val="auto"/>
        <w:rPr>
          <w:rFonts w:eastAsia="Batang"/>
          <w:lang w:eastAsia="ko-KR"/>
        </w:rPr>
      </w:pPr>
      <w:r w:rsidRPr="007A6315">
        <w:rPr>
          <w:rFonts w:eastAsia="Batang"/>
          <w:lang w:val="en-GB" w:eastAsia="ja-JP"/>
        </w:rPr>
        <w:t xml:space="preserve">Alt-a: </w:t>
      </w:r>
      <w:r w:rsidRPr="007A6315">
        <w:rPr>
          <w:rFonts w:eastAsia="Batang"/>
          <w:lang w:val="en-GB" w:eastAsia="ko-KR"/>
        </w:rPr>
        <w:t xml:space="preserve">The determination of all the available slots </w:t>
      </w:r>
      <w:proofErr w:type="gramStart"/>
      <w:r w:rsidRPr="007A6315">
        <w:rPr>
          <w:rFonts w:eastAsia="Batang"/>
          <w:lang w:val="en-GB" w:eastAsia="ko-KR"/>
        </w:rPr>
        <w:t>has to</w:t>
      </w:r>
      <w:proofErr w:type="gramEnd"/>
      <w:r w:rsidRPr="007A6315">
        <w:rPr>
          <w:rFonts w:eastAsia="Batang"/>
          <w:lang w:val="en-GB" w:eastAsia="ko-KR"/>
        </w:rPr>
        <w:t xml:space="preserve"> be done prior to the first actual transmission of the repetitions.</w:t>
      </w:r>
    </w:p>
    <w:p w14:paraId="231015CA" w14:textId="77777777" w:rsidR="003320B1" w:rsidRPr="003320B1" w:rsidRDefault="003320B1" w:rsidP="003320B1">
      <w:pPr>
        <w:numPr>
          <w:ilvl w:val="0"/>
          <w:numId w:val="43"/>
        </w:numPr>
        <w:overflowPunct/>
        <w:autoSpaceDE/>
        <w:autoSpaceDN/>
        <w:adjustRightInd/>
        <w:snapToGrid w:val="0"/>
        <w:spacing w:after="100" w:afterAutospacing="1"/>
        <w:contextualSpacing/>
        <w:jc w:val="both"/>
        <w:textAlignment w:val="auto"/>
        <w:rPr>
          <w:rFonts w:eastAsia="Batang"/>
          <w:lang w:val="en-GB" w:eastAsia="ko-KR"/>
        </w:rPr>
      </w:pPr>
      <w:r w:rsidRPr="003320B1">
        <w:rPr>
          <w:rFonts w:eastAsia="Batang"/>
          <w:lang w:val="en-GB" w:eastAsia="ja-JP"/>
        </w:rPr>
        <w:t xml:space="preserve">Alt-b: </w:t>
      </w:r>
      <w:r w:rsidRPr="003320B1">
        <w:rPr>
          <w:rFonts w:eastAsia="Batang"/>
          <w:lang w:val="en-GB" w:eastAsia="ko-KR"/>
        </w:rPr>
        <w:t>The determination of all the available slots does not have to be done prior to the first actual transmission of the repetitions.</w:t>
      </w:r>
      <w:r w:rsidRPr="003320B1">
        <w:rPr>
          <w:rFonts w:eastAsia="Batang"/>
          <w:lang w:val="en-GB" w:eastAsia="ja-JP"/>
        </w:rPr>
        <w:t xml:space="preserve"> The </w:t>
      </w:r>
      <w:r w:rsidRPr="003320B1">
        <w:rPr>
          <w:rFonts w:eastAsia="Batang"/>
          <w:lang w:val="en-GB" w:eastAsia="ko-KR"/>
        </w:rPr>
        <w:t>timeline requirement is per repetition basis.</w:t>
      </w:r>
    </w:p>
    <w:p w14:paraId="3D024130" w14:textId="77777777" w:rsidR="003320B1" w:rsidRDefault="003320B1" w:rsidP="00340303">
      <w:pPr>
        <w:overflowPunct/>
        <w:autoSpaceDE/>
        <w:autoSpaceDN/>
        <w:adjustRightInd/>
        <w:spacing w:before="120" w:after="120" w:line="276" w:lineRule="auto"/>
        <w:jc w:val="both"/>
        <w:textAlignment w:val="auto"/>
        <w:rPr>
          <w:lang w:eastAsia="zh-CN"/>
        </w:rPr>
      </w:pPr>
    </w:p>
    <w:p w14:paraId="16A7FB88" w14:textId="5C3E34B4" w:rsidR="003320B1" w:rsidRDefault="003320B1" w:rsidP="003320B1">
      <w:pPr>
        <w:overflowPunct/>
        <w:autoSpaceDE/>
        <w:autoSpaceDN/>
        <w:adjustRightInd/>
        <w:spacing w:before="120" w:after="120" w:line="276" w:lineRule="auto"/>
        <w:jc w:val="both"/>
        <w:textAlignment w:val="auto"/>
        <w:rPr>
          <w:lang w:eastAsia="zh-CN"/>
        </w:rPr>
      </w:pPr>
      <w:r>
        <w:rPr>
          <w:lang w:eastAsia="zh-CN"/>
        </w:rPr>
        <w:lastRenderedPageBreak/>
        <w:t xml:space="preserve">In this document we present our views on this topic including some of the issues that were raised in RAN1-104e meeting. </w:t>
      </w:r>
    </w:p>
    <w:p w14:paraId="52EEA12A" w14:textId="6D558254" w:rsidR="00340303" w:rsidRDefault="00340303" w:rsidP="00340303">
      <w:pPr>
        <w:pStyle w:val="Heading1"/>
        <w:rPr>
          <w:lang w:eastAsia="zh-CN"/>
        </w:rPr>
      </w:pPr>
      <w:r w:rsidRPr="00340303">
        <w:rPr>
          <w:lang w:eastAsia="zh-CN"/>
        </w:rPr>
        <w:t>Increasing maximum number of repetitions</w:t>
      </w:r>
    </w:p>
    <w:p w14:paraId="0475B48D" w14:textId="2B21DAA5" w:rsidR="00340303" w:rsidRDefault="00340303" w:rsidP="00BA5733">
      <w:pPr>
        <w:jc w:val="both"/>
        <w:rPr>
          <w:lang w:val="en-GB" w:eastAsia="zh-CN"/>
        </w:rPr>
      </w:pPr>
      <w:r>
        <w:rPr>
          <w:lang w:val="en-GB" w:eastAsia="zh-CN"/>
        </w:rPr>
        <w:t xml:space="preserve">Currently, PUSCH </w:t>
      </w:r>
      <w:r w:rsidR="00B241F1">
        <w:rPr>
          <w:lang w:val="en-GB" w:eastAsia="zh-CN"/>
        </w:rPr>
        <w:t>can be repeated up to 16 times. We propose to increase this limit to 32. Our primary motivation for this increase comes from a desire to enable NTN connectivity to smartphones. The goal here is to enable low data rate services that can tolerate large latencies. Short message services, VoIP, etc are potential applications. Compared to satellite phones, smartphones suffer from reduced antenna gain and a wider gap in uplink coverage. Repetitions are viewed as a primary means to recover this loss in coverage.</w:t>
      </w:r>
    </w:p>
    <w:p w14:paraId="2A380B56" w14:textId="4C43C085" w:rsidR="00B241F1" w:rsidRDefault="00BA5733" w:rsidP="00BA5733">
      <w:pPr>
        <w:jc w:val="both"/>
        <w:rPr>
          <w:lang w:val="en-GB" w:eastAsia="zh-CN"/>
        </w:rPr>
      </w:pPr>
      <w:r>
        <w:rPr>
          <w:lang w:val="en-GB" w:eastAsia="zh-CN"/>
        </w:rPr>
        <w:t>Considering</w:t>
      </w:r>
      <w:r w:rsidR="00B241F1">
        <w:rPr>
          <w:lang w:val="en-GB" w:eastAsia="zh-CN"/>
        </w:rPr>
        <w:t xml:space="preserve"> VoIP as a motivating example, </w:t>
      </w:r>
      <w:r w:rsidR="00DA292F">
        <w:rPr>
          <w:lang w:val="en-GB" w:eastAsia="zh-CN"/>
        </w:rPr>
        <w:t xml:space="preserve">a voice packets gets generated once every 20ms, with voice packet aggregation, an </w:t>
      </w:r>
      <w:r w:rsidR="00806520">
        <w:rPr>
          <w:lang w:val="en-GB" w:eastAsia="zh-CN"/>
        </w:rPr>
        <w:t>aggregated packet</w:t>
      </w:r>
      <w:r w:rsidR="00DA292F">
        <w:rPr>
          <w:lang w:val="en-GB" w:eastAsia="zh-CN"/>
        </w:rPr>
        <w:t xml:space="preserve"> may get generated once every 40ms. With 15 kHz subcarrier spacing, 40 uplink slots are available to transmit an aggregated packet in a FDD system. Thus, to best utilize the available resources, we suggest doubling the maximum number of PUSCH repetitions, and make the following proposal:</w:t>
      </w:r>
    </w:p>
    <w:p w14:paraId="4ECA1551" w14:textId="5CD36958" w:rsidR="00B241F1" w:rsidRPr="0084606B" w:rsidRDefault="00B241F1" w:rsidP="00BA5733">
      <w:pPr>
        <w:jc w:val="both"/>
        <w:rPr>
          <w:lang w:val="en-GB" w:eastAsia="zh-CN"/>
        </w:rPr>
      </w:pPr>
      <w:r w:rsidRPr="0084606B">
        <w:rPr>
          <w:b/>
          <w:bCs/>
          <w:lang w:val="en-GB" w:eastAsia="zh-CN"/>
        </w:rPr>
        <w:t>Proposal</w:t>
      </w:r>
      <w:r w:rsidR="00B87690" w:rsidRPr="0084606B">
        <w:rPr>
          <w:b/>
          <w:bCs/>
          <w:lang w:val="en-GB" w:eastAsia="zh-CN"/>
        </w:rPr>
        <w:t xml:space="preserve"> 1</w:t>
      </w:r>
      <w:r w:rsidRPr="0084606B">
        <w:rPr>
          <w:b/>
          <w:bCs/>
          <w:lang w:val="en-GB" w:eastAsia="zh-CN"/>
        </w:rPr>
        <w:t xml:space="preserve">: </w:t>
      </w:r>
      <w:r w:rsidR="00291D3C" w:rsidRPr="0084606B">
        <w:rPr>
          <w:lang w:val="en-GB" w:eastAsia="zh-CN"/>
        </w:rPr>
        <w:t>For PUSCH scheduled by dynamic or configured grants, i</w:t>
      </w:r>
      <w:r w:rsidRPr="0084606B">
        <w:rPr>
          <w:lang w:val="en-GB" w:eastAsia="zh-CN"/>
        </w:rPr>
        <w:t>ncrease</w:t>
      </w:r>
      <w:r w:rsidR="00291D3C" w:rsidRPr="0084606B">
        <w:rPr>
          <w:lang w:val="en-GB" w:eastAsia="zh-CN"/>
        </w:rPr>
        <w:t xml:space="preserve"> the</w:t>
      </w:r>
      <w:r w:rsidRPr="0084606B">
        <w:rPr>
          <w:lang w:val="en-GB" w:eastAsia="zh-CN"/>
        </w:rPr>
        <w:t xml:space="preserve"> maximum number of </w:t>
      </w:r>
      <w:r w:rsidR="00C4306B" w:rsidRPr="0084606B">
        <w:rPr>
          <w:lang w:val="en-GB" w:eastAsia="zh-CN"/>
        </w:rPr>
        <w:t>Type A</w:t>
      </w:r>
      <w:r w:rsidRPr="0084606B">
        <w:rPr>
          <w:lang w:val="en-GB" w:eastAsia="zh-CN"/>
        </w:rPr>
        <w:t xml:space="preserve"> repetitions to 32</w:t>
      </w:r>
      <w:r w:rsidR="008C51AC">
        <w:rPr>
          <w:lang w:val="en-GB" w:eastAsia="zh-CN"/>
        </w:rPr>
        <w:t>.</w:t>
      </w:r>
    </w:p>
    <w:p w14:paraId="132186B5" w14:textId="7B934DC2" w:rsidR="00340303" w:rsidRDefault="00340303" w:rsidP="00746535">
      <w:pPr>
        <w:pStyle w:val="Heading1"/>
        <w:rPr>
          <w:lang w:eastAsia="zh-CN"/>
        </w:rPr>
      </w:pPr>
      <w:r w:rsidRPr="00340303">
        <w:rPr>
          <w:lang w:eastAsia="zh-CN"/>
        </w:rPr>
        <w:t xml:space="preserve">Counting </w:t>
      </w:r>
      <w:r w:rsidR="008E5918">
        <w:rPr>
          <w:lang w:eastAsia="zh-CN"/>
        </w:rPr>
        <w:t>r</w:t>
      </w:r>
      <w:r w:rsidRPr="00340303">
        <w:rPr>
          <w:lang w:eastAsia="zh-CN"/>
        </w:rPr>
        <w:t xml:space="preserve">epetitions </w:t>
      </w:r>
      <w:proofErr w:type="gramStart"/>
      <w:r w:rsidRPr="00340303">
        <w:rPr>
          <w:lang w:eastAsia="zh-CN"/>
        </w:rPr>
        <w:t>on the basis of</w:t>
      </w:r>
      <w:proofErr w:type="gramEnd"/>
      <w:r w:rsidRPr="00340303">
        <w:rPr>
          <w:lang w:eastAsia="zh-CN"/>
        </w:rPr>
        <w:t xml:space="preserve"> available UL slots</w:t>
      </w:r>
    </w:p>
    <w:p w14:paraId="0B36ED84" w14:textId="4B5E374D" w:rsidR="00DA292F" w:rsidRDefault="000F1C1C" w:rsidP="00BA5733">
      <w:pPr>
        <w:jc w:val="both"/>
        <w:rPr>
          <w:lang w:val="en-GB" w:eastAsia="zh-CN"/>
        </w:rPr>
      </w:pPr>
      <w:r>
        <w:rPr>
          <w:lang w:val="en-GB" w:eastAsia="zh-CN"/>
        </w:rPr>
        <w:t xml:space="preserve">Currently, when a UE is configured PUSCH with repetitions, the UE is expected to count every slot beginning from the slot of first transmission as a potential slot for a repetition, irrespective of whether it is a downlink or an uplink. Counting repetitions in this manner can lead to over counting and </w:t>
      </w:r>
      <w:r w:rsidR="007D2D34">
        <w:rPr>
          <w:lang w:val="en-GB" w:eastAsia="zh-CN"/>
        </w:rPr>
        <w:t xml:space="preserve">a </w:t>
      </w:r>
      <w:r>
        <w:rPr>
          <w:lang w:val="en-GB" w:eastAsia="zh-CN"/>
        </w:rPr>
        <w:t xml:space="preserve">large shortfall in actual repetitions. Rather than counting every slot towards a potential PUSCH repetition, a more careful counting is desired. </w:t>
      </w:r>
    </w:p>
    <w:p w14:paraId="324EEC26" w14:textId="77777777" w:rsidR="00C37922" w:rsidRDefault="007D2D34" w:rsidP="00C37922">
      <w:pPr>
        <w:keepNext/>
        <w:jc w:val="center"/>
      </w:pPr>
      <w:r>
        <w:rPr>
          <w:b/>
          <w:bCs/>
          <w:noProof/>
          <w:lang w:eastAsia="zh-CN"/>
        </w:rPr>
        <w:drawing>
          <wp:inline distT="0" distB="0" distL="0" distR="0" wp14:anchorId="786C33BF" wp14:editId="5C97B4CE">
            <wp:extent cx="3061494" cy="617541"/>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17138" cy="648936"/>
                    </a:xfrm>
                    <a:prstGeom prst="rect">
                      <a:avLst/>
                    </a:prstGeom>
                    <a:noFill/>
                  </pic:spPr>
                </pic:pic>
              </a:graphicData>
            </a:graphic>
          </wp:inline>
        </w:drawing>
      </w:r>
    </w:p>
    <w:p w14:paraId="1FD2151C" w14:textId="7C81608A" w:rsidR="00340303" w:rsidRDefault="00C37922" w:rsidP="00C37922">
      <w:pPr>
        <w:pStyle w:val="Caption"/>
        <w:jc w:val="center"/>
        <w:rPr>
          <w:b/>
          <w:bCs/>
          <w:lang w:eastAsia="zh-CN"/>
        </w:rPr>
      </w:pPr>
      <w:r>
        <w:t xml:space="preserve">Figure </w:t>
      </w:r>
      <w:r>
        <w:fldChar w:fldCharType="begin"/>
      </w:r>
      <w:r>
        <w:instrText xml:space="preserve"> SEQ Figure \* ARABIC </w:instrText>
      </w:r>
      <w:r>
        <w:fldChar w:fldCharType="separate"/>
      </w:r>
      <w:r w:rsidR="006759C3">
        <w:rPr>
          <w:noProof/>
        </w:rPr>
        <w:t>1</w:t>
      </w:r>
      <w:r>
        <w:fldChar w:fldCharType="end"/>
      </w:r>
      <w:r>
        <w:t>Current method of counting PUSCH repetitions</w:t>
      </w:r>
    </w:p>
    <w:p w14:paraId="52641237" w14:textId="39E97731" w:rsidR="00340303" w:rsidRDefault="000F1C1C" w:rsidP="00BA5733">
      <w:pPr>
        <w:jc w:val="both"/>
        <w:rPr>
          <w:lang w:val="en-GB" w:eastAsia="zh-CN"/>
        </w:rPr>
      </w:pPr>
      <w:r>
        <w:rPr>
          <w:lang w:val="en-GB" w:eastAsia="zh-CN"/>
        </w:rPr>
        <w:t xml:space="preserve">For inspiration on how to accomplish this, we turn our attention to </w:t>
      </w:r>
      <w:r w:rsidR="0070520D">
        <w:rPr>
          <w:lang w:val="en-GB" w:eastAsia="zh-CN"/>
        </w:rPr>
        <w:t>PUCCH repetitions. The relevant text from Section 9.2.6 of 38.213, is given below:</w:t>
      </w:r>
    </w:p>
    <w:p w14:paraId="4C8E6825" w14:textId="1298B0D8" w:rsidR="00120D8E" w:rsidRDefault="00120D8E" w:rsidP="00340303">
      <w:pPr>
        <w:rPr>
          <w:lang w:val="en-GB" w:eastAsia="zh-CN"/>
        </w:rPr>
      </w:pPr>
      <w:r w:rsidRPr="00120D8E">
        <w:rPr>
          <w:noProof/>
        </w:rPr>
        <w:drawing>
          <wp:inline distT="0" distB="0" distL="0" distR="0" wp14:anchorId="632B7C93" wp14:editId="142205C1">
            <wp:extent cx="5943600" cy="932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932815"/>
                    </a:xfrm>
                    <a:prstGeom prst="rect">
                      <a:avLst/>
                    </a:prstGeom>
                    <a:noFill/>
                    <a:ln>
                      <a:noFill/>
                    </a:ln>
                  </pic:spPr>
                </pic:pic>
              </a:graphicData>
            </a:graphic>
          </wp:inline>
        </w:drawing>
      </w:r>
    </w:p>
    <w:p w14:paraId="3CEE453B" w14:textId="48711040" w:rsidR="0070520D" w:rsidRDefault="0070520D" w:rsidP="0070520D">
      <w:pPr>
        <w:jc w:val="center"/>
        <w:rPr>
          <w:lang w:val="en-GB" w:eastAsia="zh-CN"/>
        </w:rPr>
      </w:pPr>
      <w:r w:rsidRPr="0070520D">
        <w:rPr>
          <w:noProof/>
          <w:lang w:eastAsia="zh-CN"/>
        </w:rPr>
        <w:drawing>
          <wp:inline distT="0" distB="0" distL="0" distR="0" wp14:anchorId="34895399" wp14:editId="54100F38">
            <wp:extent cx="5595744" cy="2247265"/>
            <wp:effectExtent l="0" t="0" r="5080" b="635"/>
            <wp:docPr id="10" name="Picture 9">
              <a:extLst xmlns:a="http://schemas.openxmlformats.org/drawingml/2006/main">
                <a:ext uri="{FF2B5EF4-FFF2-40B4-BE49-F238E27FC236}">
                  <a16:creationId xmlns:a16="http://schemas.microsoft.com/office/drawing/2014/main" id="{E7EFA995-0EDF-4021-9A5E-04E4217C2C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E7EFA995-0EDF-4021-9A5E-04E4217C2C1E}"/>
                        </a:ext>
                      </a:extLst>
                    </pic:cNvPr>
                    <pic:cNvPicPr>
                      <a:picLocks noChangeAspect="1"/>
                    </pic:cNvPicPr>
                  </pic:nvPicPr>
                  <pic:blipFill>
                    <a:blip r:embed="rId9"/>
                    <a:stretch>
                      <a:fillRect/>
                    </a:stretch>
                  </pic:blipFill>
                  <pic:spPr>
                    <a:xfrm>
                      <a:off x="0" y="0"/>
                      <a:ext cx="5598939" cy="2248548"/>
                    </a:xfrm>
                    <a:prstGeom prst="rect">
                      <a:avLst/>
                    </a:prstGeom>
                  </pic:spPr>
                </pic:pic>
              </a:graphicData>
            </a:graphic>
          </wp:inline>
        </w:drawing>
      </w:r>
    </w:p>
    <w:p w14:paraId="24C2745A" w14:textId="1B57854C" w:rsidR="0070520D" w:rsidRDefault="005359E0" w:rsidP="00BA5733">
      <w:pPr>
        <w:jc w:val="both"/>
        <w:rPr>
          <w:lang w:val="en-GB" w:eastAsia="zh-CN"/>
        </w:rPr>
      </w:pPr>
      <w:r>
        <w:rPr>
          <w:lang w:val="en-GB" w:eastAsia="zh-CN"/>
        </w:rPr>
        <w:t xml:space="preserve">As per the above text, for unpaired spectrum, the slots for transmitting a PUCCH repetition are identified as those slots that have flexible or uplink symbols right from the starting symbol to the total length of a PUCCH transmission </w:t>
      </w:r>
      <w:r>
        <w:rPr>
          <w:lang w:val="en-GB" w:eastAsia="zh-CN"/>
        </w:rPr>
        <w:lastRenderedPageBreak/>
        <w:t>as given by the number of symbols in PUCCH format 1 or 3 or 4.</w:t>
      </w:r>
      <w:r w:rsidR="006D2896">
        <w:rPr>
          <w:lang w:val="en-GB" w:eastAsia="zh-CN"/>
        </w:rPr>
        <w:t xml:space="preserve"> This process is illustrated in the figure below, where prior to the beginning of the first PUCCH transmission, a set of slots for repetitions are identified based on the available symbols. This list of slots is then not revisited even if there is a subsequent change in slot format or a cancellation. </w:t>
      </w:r>
    </w:p>
    <w:p w14:paraId="21DFC332" w14:textId="20501947" w:rsidR="007D2D34" w:rsidRDefault="007D2D34" w:rsidP="00F43C4D">
      <w:pPr>
        <w:rPr>
          <w:lang w:eastAsia="zh-CN"/>
        </w:rPr>
      </w:pPr>
    </w:p>
    <w:p w14:paraId="64F8D3A3" w14:textId="77777777" w:rsidR="00C37922" w:rsidRDefault="006D2896" w:rsidP="00C37922">
      <w:pPr>
        <w:keepNext/>
        <w:jc w:val="center"/>
      </w:pPr>
      <w:r>
        <w:rPr>
          <w:noProof/>
          <w:lang w:eastAsia="zh-CN"/>
        </w:rPr>
        <w:drawing>
          <wp:inline distT="0" distB="0" distL="0" distR="0" wp14:anchorId="7FB687FD" wp14:editId="314FE39F">
            <wp:extent cx="5900047" cy="160320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19425" cy="1635644"/>
                    </a:xfrm>
                    <a:prstGeom prst="rect">
                      <a:avLst/>
                    </a:prstGeom>
                    <a:noFill/>
                  </pic:spPr>
                </pic:pic>
              </a:graphicData>
            </a:graphic>
          </wp:inline>
        </w:drawing>
      </w:r>
    </w:p>
    <w:p w14:paraId="3BE6708A" w14:textId="22D31ECB" w:rsidR="007D2D34" w:rsidRPr="00F43C4D" w:rsidRDefault="00C37922" w:rsidP="00C37922">
      <w:pPr>
        <w:pStyle w:val="Caption"/>
        <w:jc w:val="center"/>
        <w:rPr>
          <w:lang w:val="en-US" w:eastAsia="zh-CN"/>
        </w:rPr>
      </w:pPr>
      <w:r>
        <w:t xml:space="preserve">Figure </w:t>
      </w:r>
      <w:r>
        <w:fldChar w:fldCharType="begin"/>
      </w:r>
      <w:r>
        <w:instrText xml:space="preserve"> SEQ Figure \* ARABIC </w:instrText>
      </w:r>
      <w:r>
        <w:fldChar w:fldCharType="separate"/>
      </w:r>
      <w:r w:rsidR="006759C3">
        <w:rPr>
          <w:noProof/>
        </w:rPr>
        <w:t>2</w:t>
      </w:r>
      <w:r>
        <w:fldChar w:fldCharType="end"/>
      </w:r>
      <w:r>
        <w:t xml:space="preserve"> </w:t>
      </w:r>
      <w:r w:rsidR="00BA5733">
        <w:t xml:space="preserve">Timeline for </w:t>
      </w:r>
      <w:r>
        <w:t>PUCCH Repetitions</w:t>
      </w:r>
    </w:p>
    <w:p w14:paraId="6B93345F" w14:textId="455B2351" w:rsidR="00F43C4D" w:rsidRDefault="006D2896" w:rsidP="00BA5733">
      <w:pPr>
        <w:jc w:val="both"/>
        <w:rPr>
          <w:lang w:val="en-GB" w:eastAsia="zh-CN"/>
        </w:rPr>
      </w:pPr>
      <w:r>
        <w:rPr>
          <w:lang w:val="en-GB" w:eastAsia="zh-CN"/>
        </w:rPr>
        <w:t>A similar approach can be pursued for PUSCH repetitions.</w:t>
      </w:r>
      <w:r w:rsidR="00C37922">
        <w:rPr>
          <w:lang w:val="en-GB" w:eastAsia="zh-CN"/>
        </w:rPr>
        <w:t xml:space="preserve"> Prior to the first PUSCH transmission, we</w:t>
      </w:r>
      <w:r>
        <w:rPr>
          <w:lang w:val="en-GB" w:eastAsia="zh-CN"/>
        </w:rPr>
        <w:t xml:space="preserve"> identify a set of slots for PUSCH repetitions based on </w:t>
      </w:r>
      <w:r w:rsidR="00C37922">
        <w:rPr>
          <w:lang w:val="en-GB" w:eastAsia="zh-CN"/>
        </w:rPr>
        <w:t xml:space="preserve">the set of available symbols. </w:t>
      </w:r>
    </w:p>
    <w:p w14:paraId="48047A34" w14:textId="62E8DDCF" w:rsidR="00207028" w:rsidRDefault="00207028" w:rsidP="00BA5733">
      <w:pPr>
        <w:jc w:val="both"/>
        <w:rPr>
          <w:lang w:val="en-GB" w:eastAsia="zh-CN"/>
        </w:rPr>
      </w:pPr>
      <w:r>
        <w:rPr>
          <w:lang w:val="en-GB" w:eastAsia="zh-CN"/>
        </w:rPr>
        <w:t xml:space="preserve">It is also critical for us to identify the potential slots for repetition </w:t>
      </w:r>
      <w:r w:rsidR="001D4AE3">
        <w:rPr>
          <w:lang w:val="en-GB" w:eastAsia="zh-CN"/>
        </w:rPr>
        <w:t xml:space="preserve">ahead of time </w:t>
      </w:r>
      <w:r w:rsidR="00BA5733">
        <w:rPr>
          <w:lang w:val="en-GB" w:eastAsia="zh-CN"/>
        </w:rPr>
        <w:t>to</w:t>
      </w:r>
      <w:r w:rsidR="001D4AE3">
        <w:rPr>
          <w:lang w:val="en-GB" w:eastAsia="zh-CN"/>
        </w:rPr>
        <w:t xml:space="preserve"> enable cross-slot channel estimation. Without a clear guidance of where exactly repetitions are going to occur, it becomes difficult for both gNB and UE to commit to cross-slot channel estimation/DMRS bundling.</w:t>
      </w:r>
    </w:p>
    <w:p w14:paraId="32BA7A8E" w14:textId="7DF176DC" w:rsidR="008E5918" w:rsidRPr="008C51AC" w:rsidRDefault="008E5918" w:rsidP="00BA5733">
      <w:pPr>
        <w:jc w:val="both"/>
        <w:rPr>
          <w:lang w:val="en-GB" w:eastAsia="zh-CN"/>
        </w:rPr>
      </w:pPr>
      <w:r>
        <w:rPr>
          <w:lang w:val="en-GB" w:eastAsia="zh-CN"/>
        </w:rPr>
        <w:t xml:space="preserve">In </w:t>
      </w:r>
      <w:r w:rsidRPr="008C51AC">
        <w:rPr>
          <w:lang w:val="en-GB" w:eastAsia="zh-CN"/>
        </w:rPr>
        <w:t>RAN1-104e, the following two options were identified as options to select the available slots:</w:t>
      </w:r>
    </w:p>
    <w:p w14:paraId="7EF4D39C" w14:textId="77777777" w:rsidR="008E5918" w:rsidRPr="003320B1" w:rsidRDefault="008E5918" w:rsidP="008E5918">
      <w:pPr>
        <w:overflowPunct/>
        <w:autoSpaceDE/>
        <w:autoSpaceDN/>
        <w:adjustRightInd/>
        <w:spacing w:after="0" w:line="280" w:lineRule="atLeast"/>
        <w:ind w:left="360" w:hanging="360"/>
        <w:textAlignment w:val="auto"/>
        <w:rPr>
          <w:rFonts w:eastAsia="Batang"/>
          <w:color w:val="4472C4"/>
          <w:lang w:val="en-GB" w:eastAsia="ja-JP"/>
        </w:rPr>
      </w:pPr>
      <w:r w:rsidRPr="003320B1">
        <w:rPr>
          <w:rFonts w:eastAsia="Batang"/>
          <w:color w:val="4472C4"/>
          <w:lang w:val="en-GB"/>
        </w:rPr>
        <w:t xml:space="preserve">-        </w:t>
      </w:r>
      <w:r w:rsidRPr="003320B1">
        <w:rPr>
          <w:rFonts w:eastAsia="Batang"/>
          <w:lang w:val="en-GB"/>
        </w:rPr>
        <w:t xml:space="preserve">Alt1: Whether or not a slot is determined as available for UL transmissions depends on RRC configurations (at least </w:t>
      </w:r>
      <w:proofErr w:type="spellStart"/>
      <w:r w:rsidRPr="003320B1">
        <w:rPr>
          <w:rFonts w:eastAsia="Batang"/>
          <w:lang w:val="en-GB"/>
        </w:rPr>
        <w:t>tdd_ul_dl</w:t>
      </w:r>
      <w:proofErr w:type="spellEnd"/>
      <w:r w:rsidRPr="003320B1">
        <w:rPr>
          <w:rFonts w:eastAsia="Batang"/>
          <w:lang w:val="en-GB"/>
        </w:rPr>
        <w:t xml:space="preserve"> configuration, FFS: other RRC configurations) and does not depend on dynamic </w:t>
      </w:r>
      <w:proofErr w:type="spellStart"/>
      <w:r w:rsidRPr="003320B1">
        <w:rPr>
          <w:rFonts w:eastAsia="Batang"/>
          <w:lang w:val="en-GB"/>
        </w:rPr>
        <w:t>signaling</w:t>
      </w:r>
      <w:proofErr w:type="spellEnd"/>
      <w:r w:rsidRPr="003320B1">
        <w:rPr>
          <w:rFonts w:eastAsia="Batang"/>
          <w:lang w:val="en-GB"/>
        </w:rPr>
        <w:t xml:space="preserve"> (at least SFI, FFS: other dynamic </w:t>
      </w:r>
      <w:proofErr w:type="spellStart"/>
      <w:r w:rsidRPr="003320B1">
        <w:rPr>
          <w:rFonts w:eastAsia="Batang"/>
          <w:lang w:val="en-GB"/>
        </w:rPr>
        <w:t>signaling</w:t>
      </w:r>
      <w:proofErr w:type="spellEnd"/>
      <w:r w:rsidRPr="003320B1">
        <w:rPr>
          <w:rFonts w:eastAsia="Batang"/>
          <w:lang w:val="en-GB"/>
        </w:rPr>
        <w:t xml:space="preserve"> e.g. CI, PUSCH priority for URLLC).</w:t>
      </w:r>
    </w:p>
    <w:p w14:paraId="1166FD50" w14:textId="015934F0" w:rsidR="008E5918" w:rsidRDefault="008E5918" w:rsidP="008E5918">
      <w:pPr>
        <w:overflowPunct/>
        <w:autoSpaceDE/>
        <w:autoSpaceDN/>
        <w:adjustRightInd/>
        <w:spacing w:after="0" w:line="280" w:lineRule="atLeast"/>
        <w:ind w:left="360" w:hanging="360"/>
        <w:textAlignment w:val="auto"/>
        <w:rPr>
          <w:rFonts w:eastAsia="Batang"/>
          <w:lang w:val="en-GB"/>
        </w:rPr>
      </w:pPr>
      <w:r w:rsidRPr="003320B1">
        <w:rPr>
          <w:rFonts w:eastAsia="Batang"/>
          <w:lang w:val="en-GB"/>
        </w:rPr>
        <w:t xml:space="preserve">-        Alt2: Whether or not a slot is determined as available for UL transmissions depends on RRC configurations (at least </w:t>
      </w:r>
      <w:proofErr w:type="spellStart"/>
      <w:r w:rsidRPr="003320B1">
        <w:rPr>
          <w:rFonts w:eastAsia="Batang"/>
          <w:lang w:val="en-GB"/>
        </w:rPr>
        <w:t>tdd_ul_dl</w:t>
      </w:r>
      <w:proofErr w:type="spellEnd"/>
      <w:r w:rsidRPr="003320B1">
        <w:rPr>
          <w:rFonts w:eastAsia="Batang"/>
          <w:lang w:val="en-GB"/>
        </w:rPr>
        <w:t xml:space="preserve"> configuration, FFS: other RRC configurations) and also depends on dynamic </w:t>
      </w:r>
      <w:proofErr w:type="spellStart"/>
      <w:r w:rsidRPr="003320B1">
        <w:rPr>
          <w:rFonts w:eastAsia="Batang"/>
          <w:lang w:val="en-GB"/>
        </w:rPr>
        <w:t>signaling</w:t>
      </w:r>
      <w:proofErr w:type="spellEnd"/>
      <w:r w:rsidRPr="003320B1">
        <w:rPr>
          <w:rFonts w:eastAsia="Batang"/>
          <w:lang w:val="en-GB"/>
        </w:rPr>
        <w:t xml:space="preserve"> (at least SFI, FFS: other dynamic </w:t>
      </w:r>
      <w:proofErr w:type="spellStart"/>
      <w:r w:rsidRPr="003320B1">
        <w:rPr>
          <w:rFonts w:eastAsia="Batang"/>
          <w:lang w:val="en-GB"/>
        </w:rPr>
        <w:t>signaling</w:t>
      </w:r>
      <w:proofErr w:type="spellEnd"/>
      <w:r w:rsidRPr="003320B1">
        <w:rPr>
          <w:rFonts w:eastAsia="Batang"/>
          <w:lang w:val="en-GB"/>
        </w:rPr>
        <w:t xml:space="preserve"> e.g. CI, PUSCH priority for URLLC).</w:t>
      </w:r>
    </w:p>
    <w:p w14:paraId="565080BA" w14:textId="6967397C" w:rsidR="008E5918" w:rsidRDefault="008E5918" w:rsidP="008E5918">
      <w:pPr>
        <w:overflowPunct/>
        <w:autoSpaceDE/>
        <w:autoSpaceDN/>
        <w:adjustRightInd/>
        <w:spacing w:after="0" w:line="280" w:lineRule="atLeast"/>
        <w:ind w:left="360" w:hanging="360"/>
        <w:textAlignment w:val="auto"/>
        <w:rPr>
          <w:rFonts w:eastAsia="Batang"/>
          <w:lang w:val="en-GB"/>
        </w:rPr>
      </w:pPr>
    </w:p>
    <w:p w14:paraId="3369DA9F" w14:textId="2FD938CE" w:rsidR="008E5918" w:rsidRDefault="008E5918" w:rsidP="00BA5733">
      <w:pPr>
        <w:jc w:val="both"/>
        <w:rPr>
          <w:lang w:val="en-GB" w:eastAsia="zh-CN"/>
        </w:rPr>
      </w:pPr>
      <w:r w:rsidRPr="008E5918">
        <w:rPr>
          <w:lang w:val="en-GB" w:eastAsia="zh-CN"/>
        </w:rPr>
        <w:t>Based on the arguments and considerations presented above, we prefer to go with Alt 1, and make the following proposal:</w:t>
      </w:r>
    </w:p>
    <w:p w14:paraId="2AD6D838" w14:textId="0608291F" w:rsidR="008E5918" w:rsidRPr="003320B1" w:rsidRDefault="008E5918" w:rsidP="008E5918">
      <w:pPr>
        <w:overflowPunct/>
        <w:autoSpaceDE/>
        <w:autoSpaceDN/>
        <w:adjustRightInd/>
        <w:spacing w:after="0"/>
        <w:textAlignment w:val="auto"/>
        <w:rPr>
          <w:rFonts w:eastAsia="Batang"/>
          <w:lang w:val="en-GB" w:eastAsia="ko-KR"/>
        </w:rPr>
      </w:pPr>
      <w:r w:rsidRPr="008E5918">
        <w:rPr>
          <w:rFonts w:eastAsia="Batang"/>
          <w:b/>
          <w:bCs/>
          <w:lang w:val="en-GB"/>
        </w:rPr>
        <w:t>Proposal</w:t>
      </w:r>
      <w:r w:rsidR="008C51AC">
        <w:rPr>
          <w:rFonts w:eastAsia="Batang"/>
          <w:b/>
          <w:bCs/>
          <w:lang w:val="en-GB"/>
        </w:rPr>
        <w:t xml:space="preserve"> 2</w:t>
      </w:r>
      <w:r w:rsidRPr="008E5918">
        <w:rPr>
          <w:rFonts w:eastAsia="Batang"/>
          <w:b/>
          <w:bCs/>
          <w:lang w:val="en-GB"/>
        </w:rPr>
        <w:t>:</w:t>
      </w:r>
      <w:r>
        <w:rPr>
          <w:rFonts w:eastAsia="Batang"/>
          <w:lang w:val="en-GB"/>
        </w:rPr>
        <w:t xml:space="preserve"> Adopt the following alternative to determine the available slots for PUSCH Repetition Type A: </w:t>
      </w:r>
    </w:p>
    <w:p w14:paraId="0F31B0DE" w14:textId="77777777" w:rsidR="008E5918" w:rsidRPr="003320B1" w:rsidRDefault="008E5918" w:rsidP="008E5918">
      <w:pPr>
        <w:overflowPunct/>
        <w:autoSpaceDE/>
        <w:autoSpaceDN/>
        <w:adjustRightInd/>
        <w:spacing w:after="0" w:line="280" w:lineRule="atLeast"/>
        <w:ind w:left="360" w:hanging="360"/>
        <w:textAlignment w:val="auto"/>
        <w:rPr>
          <w:rFonts w:eastAsia="Batang"/>
          <w:color w:val="4472C4"/>
          <w:lang w:val="en-GB" w:eastAsia="ja-JP"/>
        </w:rPr>
      </w:pPr>
      <w:r w:rsidRPr="003320B1">
        <w:rPr>
          <w:rFonts w:eastAsia="Batang"/>
          <w:color w:val="4472C4"/>
          <w:lang w:val="en-GB"/>
        </w:rPr>
        <w:t xml:space="preserve">-        </w:t>
      </w:r>
      <w:r w:rsidRPr="003320B1">
        <w:rPr>
          <w:rFonts w:eastAsia="Batang"/>
          <w:lang w:val="en-GB"/>
        </w:rPr>
        <w:t xml:space="preserve">Alt1: Whether or not a slot is determined as available for UL transmissions depends on RRC configurations (at least </w:t>
      </w:r>
      <w:proofErr w:type="spellStart"/>
      <w:r w:rsidRPr="003320B1">
        <w:rPr>
          <w:rFonts w:eastAsia="Batang"/>
          <w:lang w:val="en-GB"/>
        </w:rPr>
        <w:t>tdd_ul_dl</w:t>
      </w:r>
      <w:proofErr w:type="spellEnd"/>
      <w:r w:rsidRPr="003320B1">
        <w:rPr>
          <w:rFonts w:eastAsia="Batang"/>
          <w:lang w:val="en-GB"/>
        </w:rPr>
        <w:t xml:space="preserve"> configuration, FFS: other RRC configurations) and does not depend on dynamic </w:t>
      </w:r>
      <w:proofErr w:type="spellStart"/>
      <w:r w:rsidRPr="003320B1">
        <w:rPr>
          <w:rFonts w:eastAsia="Batang"/>
          <w:lang w:val="en-GB"/>
        </w:rPr>
        <w:t>signaling</w:t>
      </w:r>
      <w:proofErr w:type="spellEnd"/>
      <w:r w:rsidRPr="003320B1">
        <w:rPr>
          <w:rFonts w:eastAsia="Batang"/>
          <w:lang w:val="en-GB"/>
        </w:rPr>
        <w:t xml:space="preserve"> (at least SFI, FFS: other dynamic </w:t>
      </w:r>
      <w:proofErr w:type="spellStart"/>
      <w:r w:rsidRPr="003320B1">
        <w:rPr>
          <w:rFonts w:eastAsia="Batang"/>
          <w:lang w:val="en-GB"/>
        </w:rPr>
        <w:t>signaling</w:t>
      </w:r>
      <w:proofErr w:type="spellEnd"/>
      <w:r w:rsidRPr="003320B1">
        <w:rPr>
          <w:rFonts w:eastAsia="Batang"/>
          <w:lang w:val="en-GB"/>
        </w:rPr>
        <w:t xml:space="preserve"> e.g. CI, PUSCH priority for URLLC).</w:t>
      </w:r>
    </w:p>
    <w:p w14:paraId="3B64F34E" w14:textId="005AE3EF" w:rsidR="008E5918" w:rsidRDefault="008E5918" w:rsidP="00BA5733">
      <w:pPr>
        <w:jc w:val="both"/>
        <w:rPr>
          <w:lang w:val="en-GB" w:eastAsia="zh-CN"/>
        </w:rPr>
      </w:pPr>
    </w:p>
    <w:p w14:paraId="39E6EC8A" w14:textId="4947212A" w:rsidR="008E5918" w:rsidRDefault="008E5918" w:rsidP="00BA5733">
      <w:pPr>
        <w:jc w:val="both"/>
        <w:rPr>
          <w:lang w:val="en-GB" w:eastAsia="zh-CN"/>
        </w:rPr>
      </w:pPr>
      <w:r>
        <w:rPr>
          <w:lang w:val="en-GB" w:eastAsia="zh-CN"/>
        </w:rPr>
        <w:t>In RAN1-104e, it was further discussed on when the available slots are to be determined by a UE and the following conclusion was drawn:</w:t>
      </w:r>
    </w:p>
    <w:p w14:paraId="16C38EDC" w14:textId="77777777" w:rsidR="00021A57" w:rsidRPr="003320B1" w:rsidRDefault="00021A57" w:rsidP="00021A57">
      <w:pPr>
        <w:overflowPunct/>
        <w:autoSpaceDE/>
        <w:autoSpaceDN/>
        <w:adjustRightInd/>
        <w:spacing w:after="0"/>
        <w:textAlignment w:val="auto"/>
        <w:rPr>
          <w:rFonts w:eastAsia="Batang"/>
          <w:b/>
          <w:bCs/>
          <w:u w:val="single"/>
          <w:lang w:val="en-GB" w:eastAsia="ja-JP"/>
        </w:rPr>
      </w:pPr>
      <w:r w:rsidRPr="003320B1">
        <w:rPr>
          <w:rFonts w:eastAsia="Batang"/>
          <w:b/>
          <w:bCs/>
          <w:u w:val="single"/>
          <w:lang w:val="en-GB" w:eastAsia="ja-JP"/>
        </w:rPr>
        <w:t>Conclusion:</w:t>
      </w:r>
    </w:p>
    <w:p w14:paraId="674C42E5" w14:textId="77777777" w:rsidR="00021A57" w:rsidRPr="003320B1" w:rsidRDefault="00021A57" w:rsidP="00021A57">
      <w:pPr>
        <w:overflowPunct/>
        <w:autoSpaceDE/>
        <w:autoSpaceDN/>
        <w:adjustRightInd/>
        <w:spacing w:after="0"/>
        <w:textAlignment w:val="auto"/>
        <w:rPr>
          <w:rFonts w:eastAsia="Batang"/>
          <w:lang w:val="en-GB" w:eastAsia="ja-JP"/>
        </w:rPr>
      </w:pPr>
      <w:r w:rsidRPr="003320B1">
        <w:rPr>
          <w:rFonts w:eastAsia="Batang"/>
          <w:lang w:val="en-GB" w:eastAsia="ja-JP"/>
        </w:rPr>
        <w:t>Discuss further to select one of the following alternatives:</w:t>
      </w:r>
    </w:p>
    <w:p w14:paraId="73AF3523" w14:textId="77777777" w:rsidR="00021A57" w:rsidRPr="003320B1" w:rsidRDefault="00021A57" w:rsidP="00021A57">
      <w:pPr>
        <w:numPr>
          <w:ilvl w:val="0"/>
          <w:numId w:val="43"/>
        </w:numPr>
        <w:overflowPunct/>
        <w:autoSpaceDE/>
        <w:autoSpaceDN/>
        <w:adjustRightInd/>
        <w:snapToGrid w:val="0"/>
        <w:spacing w:after="100" w:afterAutospacing="1"/>
        <w:contextualSpacing/>
        <w:jc w:val="both"/>
        <w:textAlignment w:val="auto"/>
        <w:rPr>
          <w:rFonts w:eastAsia="Batang"/>
          <w:lang w:eastAsia="ko-KR"/>
        </w:rPr>
      </w:pPr>
      <w:r w:rsidRPr="003320B1">
        <w:rPr>
          <w:rFonts w:eastAsia="Batang"/>
          <w:lang w:val="en-GB" w:eastAsia="ja-JP"/>
        </w:rPr>
        <w:t xml:space="preserve">Alt-a: </w:t>
      </w:r>
      <w:r w:rsidRPr="003320B1">
        <w:rPr>
          <w:rFonts w:eastAsia="Batang"/>
          <w:lang w:val="en-GB" w:eastAsia="ko-KR"/>
        </w:rPr>
        <w:t xml:space="preserve">The determination of all the available slots </w:t>
      </w:r>
      <w:proofErr w:type="gramStart"/>
      <w:r w:rsidRPr="003320B1">
        <w:rPr>
          <w:rFonts w:eastAsia="Batang"/>
          <w:lang w:val="en-GB" w:eastAsia="ko-KR"/>
        </w:rPr>
        <w:t>has to</w:t>
      </w:r>
      <w:proofErr w:type="gramEnd"/>
      <w:r w:rsidRPr="003320B1">
        <w:rPr>
          <w:rFonts w:eastAsia="Batang"/>
          <w:lang w:val="en-GB" w:eastAsia="ko-KR"/>
        </w:rPr>
        <w:t xml:space="preserve"> be done prior to the first actual transmission of the repetitions.</w:t>
      </w:r>
    </w:p>
    <w:p w14:paraId="239679C6" w14:textId="77777777" w:rsidR="00021A57" w:rsidRPr="003320B1" w:rsidRDefault="00021A57" w:rsidP="00021A57">
      <w:pPr>
        <w:numPr>
          <w:ilvl w:val="0"/>
          <w:numId w:val="43"/>
        </w:numPr>
        <w:overflowPunct/>
        <w:autoSpaceDE/>
        <w:autoSpaceDN/>
        <w:adjustRightInd/>
        <w:snapToGrid w:val="0"/>
        <w:spacing w:after="100" w:afterAutospacing="1"/>
        <w:contextualSpacing/>
        <w:jc w:val="both"/>
        <w:textAlignment w:val="auto"/>
        <w:rPr>
          <w:rFonts w:eastAsia="Batang"/>
          <w:lang w:val="en-GB" w:eastAsia="ko-KR"/>
        </w:rPr>
      </w:pPr>
      <w:r w:rsidRPr="003320B1">
        <w:rPr>
          <w:rFonts w:eastAsia="Batang"/>
          <w:lang w:val="en-GB" w:eastAsia="ja-JP"/>
        </w:rPr>
        <w:t xml:space="preserve">Alt-b: </w:t>
      </w:r>
      <w:r w:rsidRPr="003320B1">
        <w:rPr>
          <w:rFonts w:eastAsia="Batang"/>
          <w:lang w:val="en-GB" w:eastAsia="ko-KR"/>
        </w:rPr>
        <w:t>The determination of all the available slots does not have to be done prior to the first actual transmission of the repetitions.</w:t>
      </w:r>
      <w:r w:rsidRPr="003320B1">
        <w:rPr>
          <w:rFonts w:eastAsia="Batang"/>
          <w:lang w:val="en-GB" w:eastAsia="ja-JP"/>
        </w:rPr>
        <w:t xml:space="preserve"> The </w:t>
      </w:r>
      <w:r w:rsidRPr="003320B1">
        <w:rPr>
          <w:rFonts w:eastAsia="Batang"/>
          <w:lang w:val="en-GB" w:eastAsia="ko-KR"/>
        </w:rPr>
        <w:t>timeline requirement is per repetition basis.</w:t>
      </w:r>
    </w:p>
    <w:p w14:paraId="7DF03610" w14:textId="1A519E80" w:rsidR="00021A57" w:rsidRDefault="00021A57" w:rsidP="00BA5733">
      <w:pPr>
        <w:jc w:val="both"/>
        <w:rPr>
          <w:lang w:val="en-GB" w:eastAsia="zh-CN"/>
        </w:rPr>
      </w:pPr>
    </w:p>
    <w:p w14:paraId="3D393120" w14:textId="77777777" w:rsidR="00021A57" w:rsidRPr="003320B1" w:rsidRDefault="00021A57" w:rsidP="00021A57">
      <w:pPr>
        <w:overflowPunct/>
        <w:autoSpaceDE/>
        <w:autoSpaceDN/>
        <w:adjustRightInd/>
        <w:spacing w:after="0" w:line="280" w:lineRule="atLeast"/>
        <w:ind w:left="360" w:hanging="360"/>
        <w:textAlignment w:val="auto"/>
        <w:rPr>
          <w:rFonts w:eastAsia="Batang"/>
          <w:lang w:val="en-GB"/>
        </w:rPr>
      </w:pPr>
    </w:p>
    <w:p w14:paraId="483A5EC1" w14:textId="77777777" w:rsidR="00021A57" w:rsidRDefault="00021A57" w:rsidP="00BA5733">
      <w:pPr>
        <w:jc w:val="both"/>
        <w:rPr>
          <w:lang w:val="en-GB" w:eastAsia="zh-CN"/>
        </w:rPr>
      </w:pPr>
    </w:p>
    <w:p w14:paraId="3CC61940" w14:textId="77777777" w:rsidR="00021A57" w:rsidRDefault="00021A57" w:rsidP="00BA5733">
      <w:pPr>
        <w:jc w:val="both"/>
        <w:rPr>
          <w:lang w:val="en-GB" w:eastAsia="zh-CN"/>
        </w:rPr>
      </w:pPr>
    </w:p>
    <w:p w14:paraId="6DA1D165" w14:textId="7F610809" w:rsidR="001672EF" w:rsidRDefault="001D4AE3" w:rsidP="00BA5733">
      <w:pPr>
        <w:jc w:val="both"/>
        <w:rPr>
          <w:lang w:eastAsia="zh-CN"/>
        </w:rPr>
      </w:pPr>
      <w:r>
        <w:rPr>
          <w:lang w:val="en-GB" w:eastAsia="zh-CN"/>
        </w:rPr>
        <w:lastRenderedPageBreak/>
        <w:t>With</w:t>
      </w:r>
      <w:r w:rsidR="008E5918">
        <w:rPr>
          <w:lang w:val="en-GB" w:eastAsia="zh-CN"/>
        </w:rPr>
        <w:t xml:space="preserve"> UE implementation in mind, and to ensure a robust mechanism of identifying available slots, we prefer to let the UE make this determination prior to the start of the first transmission. Further, we prefer to not revisit this list of available slots even if the slots become unavailable at a later point in time. We this make </w:t>
      </w:r>
      <w:r>
        <w:rPr>
          <w:lang w:val="en-GB" w:eastAsia="zh-CN"/>
        </w:rPr>
        <w:t>the following proposals:</w:t>
      </w:r>
    </w:p>
    <w:p w14:paraId="0F3745C2" w14:textId="7C043C6B" w:rsidR="00BA5733" w:rsidRPr="00BA5733" w:rsidRDefault="00BA5733" w:rsidP="00BA5733">
      <w:pPr>
        <w:jc w:val="both"/>
      </w:pPr>
      <w:r w:rsidRPr="00BA5733">
        <w:rPr>
          <w:b/>
          <w:bCs/>
        </w:rPr>
        <w:t xml:space="preserve">Proposal </w:t>
      </w:r>
      <w:r w:rsidR="008C51AC">
        <w:rPr>
          <w:b/>
          <w:bCs/>
        </w:rPr>
        <w:t>3</w:t>
      </w:r>
      <w:r w:rsidRPr="00BA5733">
        <w:rPr>
          <w:b/>
          <w:bCs/>
        </w:rPr>
        <w:t>:</w:t>
      </w:r>
      <w:r w:rsidRPr="00BA5733">
        <w:t xml:space="preserve"> Slots for PUSCH repetition shall be identified prior to the start of the first PUSCH transmission. If N repetitions are required, N slots are identified.</w:t>
      </w:r>
    </w:p>
    <w:p w14:paraId="6E08DE9A" w14:textId="77777777" w:rsidR="00BA5733" w:rsidRPr="002C136E" w:rsidRDefault="00BA5733" w:rsidP="00BA5733">
      <w:pPr>
        <w:jc w:val="both"/>
        <w:rPr>
          <w:b/>
          <w:lang w:val="en-GB"/>
        </w:rPr>
      </w:pPr>
      <w:r w:rsidRPr="00BA5733">
        <w:rPr>
          <w:b/>
          <w:bCs/>
        </w:rPr>
        <w:t>Proposal 4:</w:t>
      </w:r>
      <w:r w:rsidRPr="00BA5733">
        <w:t xml:space="preserve"> If a subset of these slots become unavailable for PUSCH transmissions due to changes in slot format or cancellations, the set of N slots is not revised.</w:t>
      </w:r>
    </w:p>
    <w:p w14:paraId="5360CED9" w14:textId="1C0BAA21" w:rsidR="00291D3C" w:rsidRDefault="00291D3C" w:rsidP="00746535">
      <w:pPr>
        <w:pStyle w:val="Heading1"/>
        <w:rPr>
          <w:rFonts w:ascii="Times New Roman" w:hAnsi="Times New Roman"/>
          <w:lang w:val="en-US"/>
        </w:rPr>
      </w:pPr>
      <w:r>
        <w:rPr>
          <w:rFonts w:ascii="Times New Roman" w:hAnsi="Times New Roman"/>
          <w:lang w:val="en-US"/>
        </w:rPr>
        <w:t>Impact on Inter-Slot Frequency Hopping</w:t>
      </w:r>
    </w:p>
    <w:p w14:paraId="3AB1EB26" w14:textId="4E383A4D" w:rsidR="007A6315" w:rsidRDefault="00C814AB" w:rsidP="00C814AB">
      <w:r>
        <w:t>In R15/R16, when PUSCH is configured with inter-slot frequency hopping, as per the current spec, the hop index is determined based on whether the slot index is odd or even. This can lead to an uneven distribution of hops in TDD systems depending on the slot pattern</w:t>
      </w:r>
      <w:r w:rsidR="007A6315">
        <w:t xml:space="preserve"> as seen in </w:t>
      </w:r>
      <w:r w:rsidR="006759C3">
        <w:fldChar w:fldCharType="begin"/>
      </w:r>
      <w:r w:rsidR="006759C3">
        <w:instrText xml:space="preserve"> REF _Ref71532912 \h </w:instrText>
      </w:r>
      <w:r w:rsidR="006759C3">
        <w:fldChar w:fldCharType="separate"/>
      </w:r>
      <w:r w:rsidR="006759C3">
        <w:t xml:space="preserve">Figure </w:t>
      </w:r>
      <w:r w:rsidR="006759C3">
        <w:rPr>
          <w:noProof/>
        </w:rPr>
        <w:t>3</w:t>
      </w:r>
      <w:r w:rsidR="006759C3">
        <w:fldChar w:fldCharType="end"/>
      </w:r>
      <w:r>
        <w:t xml:space="preserve">. </w:t>
      </w:r>
    </w:p>
    <w:p w14:paraId="1A985319" w14:textId="77777777" w:rsidR="006759C3" w:rsidRDefault="006759C3" w:rsidP="006759C3">
      <w:pPr>
        <w:jc w:val="center"/>
        <w:rPr>
          <w:lang w:val="en-GB"/>
        </w:rPr>
      </w:pPr>
      <w:r>
        <w:rPr>
          <w:noProof/>
        </w:rPr>
        <w:drawing>
          <wp:inline distT="0" distB="0" distL="0" distR="0" wp14:anchorId="25B27B81" wp14:editId="4B38DA7B">
            <wp:extent cx="5405438" cy="1988346"/>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17352" cy="1992728"/>
                    </a:xfrm>
                    <a:prstGeom prst="rect">
                      <a:avLst/>
                    </a:prstGeom>
                  </pic:spPr>
                </pic:pic>
              </a:graphicData>
            </a:graphic>
          </wp:inline>
        </w:drawing>
      </w:r>
    </w:p>
    <w:p w14:paraId="60B89ED7" w14:textId="136F8C27" w:rsidR="006759C3" w:rsidRDefault="006759C3" w:rsidP="006759C3">
      <w:pPr>
        <w:pStyle w:val="Caption"/>
        <w:jc w:val="center"/>
      </w:pPr>
      <w:bookmarkStart w:id="1" w:name="_Ref71532912"/>
      <w:r>
        <w:t xml:space="preserve">Figure </w:t>
      </w:r>
      <w:r>
        <w:fldChar w:fldCharType="begin"/>
      </w:r>
      <w:r>
        <w:instrText xml:space="preserve"> SEQ Figure \* ARABIC </w:instrText>
      </w:r>
      <w:r>
        <w:fldChar w:fldCharType="separate"/>
      </w:r>
      <w:r>
        <w:rPr>
          <w:noProof/>
        </w:rPr>
        <w:t>3</w:t>
      </w:r>
      <w:r>
        <w:fldChar w:fldCharType="end"/>
      </w:r>
      <w:bookmarkEnd w:id="1"/>
      <w:r>
        <w:t>: Examples of inter-slot frequency hopping for PUCCH repetitions in R15/16</w:t>
      </w:r>
    </w:p>
    <w:p w14:paraId="068A8271" w14:textId="4C0A65B9" w:rsidR="00C814AB" w:rsidRDefault="00C814AB" w:rsidP="00C814AB">
      <w:r>
        <w:t xml:space="preserve">Since the </w:t>
      </w:r>
      <w:r w:rsidR="00967872">
        <w:t>way</w:t>
      </w:r>
      <w:r w:rsidR="007A6315">
        <w:t xml:space="preserve"> </w:t>
      </w:r>
      <w:r>
        <w:t xml:space="preserve">PUSCH </w:t>
      </w:r>
      <w:r w:rsidR="007A6315">
        <w:t>repetitions</w:t>
      </w:r>
      <w:r>
        <w:t xml:space="preserve"> are counted is being revised, it is also important that we revise how inter-slot frequency hopping is configured after this change. </w:t>
      </w:r>
      <w:proofErr w:type="gramStart"/>
      <w:r>
        <w:t>In particular, we</w:t>
      </w:r>
      <w:proofErr w:type="gramEnd"/>
      <w:r>
        <w:t xml:space="preserve"> propose</w:t>
      </w:r>
      <w:r w:rsidR="006759C3">
        <w:t xml:space="preserve"> to</w:t>
      </w:r>
      <w:r>
        <w:t xml:space="preserve"> let the hop index and the corresponding frequency domain resources be determined by repetition number instead of slot number. We make the following proposal:</w:t>
      </w:r>
    </w:p>
    <w:p w14:paraId="7C8A6E75" w14:textId="0CCFA9D1" w:rsidR="00291D3C" w:rsidRDefault="00291D3C" w:rsidP="00C814AB">
      <w:r w:rsidRPr="00291D3C">
        <w:rPr>
          <w:b/>
          <w:bCs/>
        </w:rPr>
        <w:t>Proposal</w:t>
      </w:r>
      <w:r w:rsidR="008C51AC">
        <w:rPr>
          <w:b/>
          <w:bCs/>
        </w:rPr>
        <w:t xml:space="preserve"> 5</w:t>
      </w:r>
      <w:r w:rsidRPr="00291D3C">
        <w:rPr>
          <w:b/>
          <w:bCs/>
        </w:rPr>
        <w:t xml:space="preserve">: </w:t>
      </w:r>
      <w:r w:rsidRPr="00291D3C">
        <w:t xml:space="preserve">When PUSCH repetition type A is configured and the number of repetitions </w:t>
      </w:r>
      <w:proofErr w:type="gramStart"/>
      <w:r w:rsidRPr="00291D3C">
        <w:t>is  counted</w:t>
      </w:r>
      <w:proofErr w:type="gramEnd"/>
      <w:r w:rsidRPr="00291D3C">
        <w:t xml:space="preserve"> on the basis of available UL slots, the frequency hop for PUSCH repetition transmission is determined based on the PUSCH repetition number. More specifically, the starting RB for the nth PUSCH repetition is given by</w:t>
      </w:r>
    </w:p>
    <w:p w14:paraId="4B8284B0" w14:textId="0B7DB9CE" w:rsidR="00291D3C" w:rsidRPr="00291D3C" w:rsidRDefault="00C814AB" w:rsidP="00C814AB">
      <w:pPr>
        <w:ind w:left="720"/>
        <w:jc w:val="center"/>
      </w:pPr>
      <w:r w:rsidRPr="00C814AB">
        <w:rPr>
          <w:noProof/>
        </w:rPr>
        <w:drawing>
          <wp:inline distT="0" distB="0" distL="0" distR="0" wp14:anchorId="714DD086" wp14:editId="404BF24E">
            <wp:extent cx="2464012" cy="480349"/>
            <wp:effectExtent l="0" t="0" r="0" b="0"/>
            <wp:docPr id="16" name="Picture 15">
              <a:extLst xmlns:a="http://schemas.openxmlformats.org/drawingml/2006/main">
                <a:ext uri="{FF2B5EF4-FFF2-40B4-BE49-F238E27FC236}">
                  <a16:creationId xmlns:a16="http://schemas.microsoft.com/office/drawing/2014/main" id="{BBB9FBE6-3CDE-4EC6-92BB-978F8FC8CA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BBB9FBE6-3CDE-4EC6-92BB-978F8FC8CAF7}"/>
                        </a:ext>
                      </a:extLst>
                    </pic:cNvPr>
                    <pic:cNvPicPr>
                      <a:picLocks noChangeAspect="1"/>
                    </pic:cNvPicPr>
                  </pic:nvPicPr>
                  <pic:blipFill>
                    <a:blip r:embed="rId12"/>
                    <a:stretch>
                      <a:fillRect/>
                    </a:stretch>
                  </pic:blipFill>
                  <pic:spPr>
                    <a:xfrm>
                      <a:off x="0" y="0"/>
                      <a:ext cx="2666108" cy="519747"/>
                    </a:xfrm>
                    <a:prstGeom prst="rect">
                      <a:avLst/>
                    </a:prstGeom>
                  </pic:spPr>
                </pic:pic>
              </a:graphicData>
            </a:graphic>
          </wp:inline>
        </w:drawing>
      </w:r>
    </w:p>
    <w:p w14:paraId="65BC7FE7" w14:textId="1036CB6C" w:rsidR="00291D3C" w:rsidRPr="00291D3C" w:rsidRDefault="00C814AB" w:rsidP="007E1A28">
      <w:pPr>
        <w:numPr>
          <w:ilvl w:val="0"/>
          <w:numId w:val="44"/>
        </w:numPr>
      </w:pP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rsidR="00291D3C" w:rsidRPr="00291D3C">
        <w:t xml:space="preserve"> is the starting RB within the UL BWP, as calculated from the resource block assignment information of resource </w:t>
      </w:r>
      <w:proofErr w:type="gramStart"/>
      <w:r w:rsidR="00291D3C" w:rsidRPr="00291D3C">
        <w:t>allocation</w:t>
      </w:r>
      <w:proofErr w:type="gramEnd"/>
    </w:p>
    <w:p w14:paraId="0B83B56F" w14:textId="014EDF89" w:rsidR="00291D3C" w:rsidRPr="00291D3C" w:rsidRDefault="00C814AB" w:rsidP="007E1A28">
      <w:pPr>
        <w:numPr>
          <w:ilvl w:val="0"/>
          <w:numId w:val="44"/>
        </w:numPr>
      </w:pP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oMath>
      <w:r>
        <w:t xml:space="preserve"> </w:t>
      </w:r>
      <w:r w:rsidR="00291D3C" w:rsidRPr="00291D3C">
        <w:t xml:space="preserve">is the frequency offset in RBs between the two frequency hops    </w:t>
      </w:r>
    </w:p>
    <w:p w14:paraId="2A8478D1" w14:textId="55AC7066" w:rsidR="00C37922" w:rsidRDefault="00C37922" w:rsidP="00746535">
      <w:pPr>
        <w:pStyle w:val="Heading1"/>
        <w:rPr>
          <w:rFonts w:ascii="Times New Roman" w:hAnsi="Times New Roman"/>
          <w:lang w:val="en-US"/>
        </w:rPr>
      </w:pPr>
      <w:r>
        <w:rPr>
          <w:rFonts w:ascii="Times New Roman" w:hAnsi="Times New Roman"/>
          <w:lang w:val="en-US"/>
        </w:rPr>
        <w:t>Conclusions</w:t>
      </w:r>
    </w:p>
    <w:p w14:paraId="623736DC" w14:textId="2122CE39" w:rsidR="00B87690" w:rsidRDefault="00B87690" w:rsidP="00B87690">
      <w:r>
        <w:t>Based on the discussions presented in the earlier sections, we have the following proposals:</w:t>
      </w:r>
    </w:p>
    <w:p w14:paraId="36FE3F78" w14:textId="77777777" w:rsidR="008C51AC" w:rsidRPr="0084606B" w:rsidRDefault="008C51AC" w:rsidP="008C51AC">
      <w:pPr>
        <w:jc w:val="both"/>
        <w:rPr>
          <w:lang w:val="en-GB" w:eastAsia="zh-CN"/>
        </w:rPr>
      </w:pPr>
      <w:r w:rsidRPr="0084606B">
        <w:rPr>
          <w:b/>
          <w:bCs/>
          <w:lang w:val="en-GB" w:eastAsia="zh-CN"/>
        </w:rPr>
        <w:t xml:space="preserve">Proposal 1: </w:t>
      </w:r>
      <w:r w:rsidRPr="0084606B">
        <w:rPr>
          <w:lang w:val="en-GB" w:eastAsia="zh-CN"/>
        </w:rPr>
        <w:t>For PUSCH scheduled by dynamic or configured grants, increase the maximum number of Type A repetitions to 32</w:t>
      </w:r>
      <w:r>
        <w:rPr>
          <w:lang w:val="en-GB" w:eastAsia="zh-CN"/>
        </w:rPr>
        <w:t>.</w:t>
      </w:r>
    </w:p>
    <w:p w14:paraId="465571C4" w14:textId="6AACDC08" w:rsidR="008C51AC" w:rsidRPr="003320B1" w:rsidRDefault="008C51AC" w:rsidP="008C51AC">
      <w:pPr>
        <w:overflowPunct/>
        <w:autoSpaceDE/>
        <w:autoSpaceDN/>
        <w:adjustRightInd/>
        <w:spacing w:after="0"/>
        <w:textAlignment w:val="auto"/>
        <w:rPr>
          <w:rFonts w:eastAsia="Batang"/>
          <w:lang w:val="en-GB" w:eastAsia="ko-KR"/>
        </w:rPr>
      </w:pPr>
      <w:r w:rsidRPr="008E5918">
        <w:rPr>
          <w:rFonts w:eastAsia="Batang"/>
          <w:b/>
          <w:bCs/>
          <w:lang w:val="en-GB"/>
        </w:rPr>
        <w:t>Proposal</w:t>
      </w:r>
      <w:r>
        <w:rPr>
          <w:rFonts w:eastAsia="Batang"/>
          <w:b/>
          <w:bCs/>
          <w:lang w:val="en-GB"/>
        </w:rPr>
        <w:t xml:space="preserve"> 2</w:t>
      </w:r>
      <w:r w:rsidRPr="008E5918">
        <w:rPr>
          <w:rFonts w:eastAsia="Batang"/>
          <w:b/>
          <w:bCs/>
          <w:lang w:val="en-GB"/>
        </w:rPr>
        <w:t>:</w:t>
      </w:r>
      <w:r>
        <w:rPr>
          <w:rFonts w:eastAsia="Batang"/>
          <w:lang w:val="en-GB"/>
        </w:rPr>
        <w:t xml:space="preserve"> Adopt the following alternative to determine the available slots for PUSCH Repetition Type A: </w:t>
      </w:r>
    </w:p>
    <w:p w14:paraId="56FA5673" w14:textId="77777777" w:rsidR="008C51AC" w:rsidRPr="003320B1" w:rsidRDefault="008C51AC" w:rsidP="008C51AC">
      <w:pPr>
        <w:overflowPunct/>
        <w:autoSpaceDE/>
        <w:autoSpaceDN/>
        <w:adjustRightInd/>
        <w:spacing w:after="0" w:line="280" w:lineRule="atLeast"/>
        <w:ind w:left="360" w:hanging="360"/>
        <w:textAlignment w:val="auto"/>
        <w:rPr>
          <w:rFonts w:eastAsia="Batang"/>
          <w:color w:val="4472C4"/>
          <w:lang w:val="en-GB" w:eastAsia="ja-JP"/>
        </w:rPr>
      </w:pPr>
      <w:r w:rsidRPr="003320B1">
        <w:rPr>
          <w:rFonts w:eastAsia="Batang"/>
          <w:color w:val="4472C4"/>
          <w:lang w:val="en-GB"/>
        </w:rPr>
        <w:t xml:space="preserve">-        </w:t>
      </w:r>
      <w:r w:rsidRPr="003320B1">
        <w:rPr>
          <w:rFonts w:eastAsia="Batang"/>
          <w:lang w:val="en-GB"/>
        </w:rPr>
        <w:t xml:space="preserve">Alt1: Whether or not a slot is determined as available for UL transmissions depends on RRC configurations (at least </w:t>
      </w:r>
      <w:proofErr w:type="spellStart"/>
      <w:r w:rsidRPr="003320B1">
        <w:rPr>
          <w:rFonts w:eastAsia="Batang"/>
          <w:lang w:val="en-GB"/>
        </w:rPr>
        <w:t>tdd_ul_dl</w:t>
      </w:r>
      <w:proofErr w:type="spellEnd"/>
      <w:r w:rsidRPr="003320B1">
        <w:rPr>
          <w:rFonts w:eastAsia="Batang"/>
          <w:lang w:val="en-GB"/>
        </w:rPr>
        <w:t xml:space="preserve"> configuration, FFS: other RRC configurations) and does not depend on dynamic </w:t>
      </w:r>
      <w:proofErr w:type="spellStart"/>
      <w:r w:rsidRPr="003320B1">
        <w:rPr>
          <w:rFonts w:eastAsia="Batang"/>
          <w:lang w:val="en-GB"/>
        </w:rPr>
        <w:t>signaling</w:t>
      </w:r>
      <w:proofErr w:type="spellEnd"/>
      <w:r w:rsidRPr="003320B1">
        <w:rPr>
          <w:rFonts w:eastAsia="Batang"/>
          <w:lang w:val="en-GB"/>
        </w:rPr>
        <w:t xml:space="preserve"> (at least SFI, FFS: other dynamic </w:t>
      </w:r>
      <w:proofErr w:type="spellStart"/>
      <w:r w:rsidRPr="003320B1">
        <w:rPr>
          <w:rFonts w:eastAsia="Batang"/>
          <w:lang w:val="en-GB"/>
        </w:rPr>
        <w:t>signaling</w:t>
      </w:r>
      <w:proofErr w:type="spellEnd"/>
      <w:r w:rsidRPr="003320B1">
        <w:rPr>
          <w:rFonts w:eastAsia="Batang"/>
          <w:lang w:val="en-GB"/>
        </w:rPr>
        <w:t xml:space="preserve"> e.g. CI, PUSCH priority for URLLC).</w:t>
      </w:r>
    </w:p>
    <w:p w14:paraId="1769DE8F" w14:textId="16026619" w:rsidR="008C51AC" w:rsidRDefault="008C51AC" w:rsidP="00B87690"/>
    <w:p w14:paraId="7FF9BC6D" w14:textId="77777777" w:rsidR="007A6315" w:rsidRPr="00BA5733" w:rsidRDefault="007A6315" w:rsidP="007A6315">
      <w:pPr>
        <w:jc w:val="both"/>
      </w:pPr>
      <w:bookmarkStart w:id="2" w:name="_Hlk23927392"/>
      <w:r w:rsidRPr="00BA5733">
        <w:rPr>
          <w:b/>
          <w:bCs/>
        </w:rPr>
        <w:t xml:space="preserve">Proposal </w:t>
      </w:r>
      <w:r>
        <w:rPr>
          <w:b/>
          <w:bCs/>
        </w:rPr>
        <w:t>3</w:t>
      </w:r>
      <w:r w:rsidRPr="00BA5733">
        <w:rPr>
          <w:b/>
          <w:bCs/>
        </w:rPr>
        <w:t>:</w:t>
      </w:r>
      <w:r w:rsidRPr="00BA5733">
        <w:t xml:space="preserve"> Slots for PUSCH repetition shall be identified prior to the start of the first PUSCH transmission. If N repetitions are required, N slots are identified.</w:t>
      </w:r>
    </w:p>
    <w:p w14:paraId="2ABEAA32" w14:textId="77777777" w:rsidR="007A6315" w:rsidRPr="002C136E" w:rsidRDefault="007A6315" w:rsidP="007A6315">
      <w:pPr>
        <w:jc w:val="both"/>
        <w:rPr>
          <w:b/>
          <w:lang w:val="en-GB"/>
        </w:rPr>
      </w:pPr>
      <w:r w:rsidRPr="00BA5733">
        <w:rPr>
          <w:b/>
          <w:bCs/>
        </w:rPr>
        <w:t>Proposal 4:</w:t>
      </w:r>
      <w:r w:rsidRPr="00BA5733">
        <w:t xml:space="preserve"> If a subset of these slots become unavailable for PUSCH transmissions due to changes in slot format or cancellations, the set of N slots is not revised.</w:t>
      </w:r>
    </w:p>
    <w:p w14:paraId="4449D93F" w14:textId="53935392" w:rsidR="007A6315" w:rsidRDefault="007A6315" w:rsidP="007A6315">
      <w:r w:rsidRPr="00291D3C">
        <w:rPr>
          <w:b/>
          <w:bCs/>
        </w:rPr>
        <w:t>Proposal</w:t>
      </w:r>
      <w:r>
        <w:rPr>
          <w:b/>
          <w:bCs/>
        </w:rPr>
        <w:t xml:space="preserve"> 5</w:t>
      </w:r>
      <w:r w:rsidRPr="00291D3C">
        <w:rPr>
          <w:b/>
          <w:bCs/>
        </w:rPr>
        <w:t xml:space="preserve">: </w:t>
      </w:r>
      <w:r w:rsidRPr="00291D3C">
        <w:t xml:space="preserve">When PUSCH repetition type A is configured and the number of repetitions is counted </w:t>
      </w:r>
      <w:r w:rsidR="00346E3F" w:rsidRPr="00291D3C">
        <w:t>based on</w:t>
      </w:r>
      <w:r w:rsidRPr="00291D3C">
        <w:t xml:space="preserve"> available UL slots, the frequency hop for</w:t>
      </w:r>
      <w:r w:rsidR="00346E3F">
        <w:t xml:space="preserve"> a</w:t>
      </w:r>
      <w:r w:rsidRPr="00291D3C">
        <w:t xml:space="preserve"> PUSCH repetition transmission is determined based on the PUSCH repetition number. More specifically, the starting RB for the nth PUSCH repetition is given by</w:t>
      </w:r>
    </w:p>
    <w:p w14:paraId="60201921" w14:textId="77777777" w:rsidR="007A6315" w:rsidRPr="00291D3C" w:rsidRDefault="007A6315" w:rsidP="007A6315">
      <w:pPr>
        <w:ind w:left="720"/>
        <w:jc w:val="center"/>
      </w:pPr>
      <w:r w:rsidRPr="00C814AB">
        <w:rPr>
          <w:noProof/>
        </w:rPr>
        <w:drawing>
          <wp:inline distT="0" distB="0" distL="0" distR="0" wp14:anchorId="0BA99865" wp14:editId="04480315">
            <wp:extent cx="2464012" cy="480349"/>
            <wp:effectExtent l="0" t="0" r="0" b="0"/>
            <wp:docPr id="3" name="Picture 15">
              <a:extLst xmlns:a="http://schemas.openxmlformats.org/drawingml/2006/main">
                <a:ext uri="{FF2B5EF4-FFF2-40B4-BE49-F238E27FC236}">
                  <a16:creationId xmlns:a16="http://schemas.microsoft.com/office/drawing/2014/main" id="{BBB9FBE6-3CDE-4EC6-92BB-978F8FC8CA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BBB9FBE6-3CDE-4EC6-92BB-978F8FC8CAF7}"/>
                        </a:ext>
                      </a:extLst>
                    </pic:cNvPr>
                    <pic:cNvPicPr>
                      <a:picLocks noChangeAspect="1"/>
                    </pic:cNvPicPr>
                  </pic:nvPicPr>
                  <pic:blipFill>
                    <a:blip r:embed="rId12"/>
                    <a:stretch>
                      <a:fillRect/>
                    </a:stretch>
                  </pic:blipFill>
                  <pic:spPr>
                    <a:xfrm>
                      <a:off x="0" y="0"/>
                      <a:ext cx="2666108" cy="519747"/>
                    </a:xfrm>
                    <a:prstGeom prst="rect">
                      <a:avLst/>
                    </a:prstGeom>
                  </pic:spPr>
                </pic:pic>
              </a:graphicData>
            </a:graphic>
          </wp:inline>
        </w:drawing>
      </w:r>
    </w:p>
    <w:p w14:paraId="4A70FF9F" w14:textId="77777777" w:rsidR="007A6315" w:rsidRPr="00291D3C" w:rsidRDefault="007A6315" w:rsidP="007A6315">
      <w:pPr>
        <w:numPr>
          <w:ilvl w:val="0"/>
          <w:numId w:val="44"/>
        </w:numPr>
      </w:pP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start</m:t>
            </m:r>
          </m:sub>
        </m:sSub>
      </m:oMath>
      <w:r w:rsidRPr="00291D3C">
        <w:t xml:space="preserve"> is the starting RB within the UL BWP, as calculated from the resource block assignment information of resource </w:t>
      </w:r>
      <w:proofErr w:type="gramStart"/>
      <w:r w:rsidRPr="00291D3C">
        <w:t>allocation</w:t>
      </w:r>
      <w:proofErr w:type="gramEnd"/>
    </w:p>
    <w:p w14:paraId="6C0B6188" w14:textId="77777777" w:rsidR="007A6315" w:rsidRPr="00291D3C" w:rsidRDefault="007A6315" w:rsidP="007A6315">
      <w:pPr>
        <w:numPr>
          <w:ilvl w:val="0"/>
          <w:numId w:val="44"/>
        </w:numPr>
      </w:pPr>
      <m:oMath>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offset</m:t>
            </m:r>
          </m:sub>
        </m:sSub>
      </m:oMath>
      <w:r>
        <w:t xml:space="preserve"> </w:t>
      </w:r>
      <w:r w:rsidRPr="00291D3C">
        <w:t xml:space="preserve">is the frequency offset in RBs between the two frequency hops    </w:t>
      </w:r>
    </w:p>
    <w:p w14:paraId="7A929752" w14:textId="77777777" w:rsidR="008C51AC" w:rsidRPr="002C136E" w:rsidRDefault="008C51AC" w:rsidP="00BA5733">
      <w:pPr>
        <w:jc w:val="both"/>
        <w:rPr>
          <w:b/>
          <w:lang w:val="en-GB"/>
        </w:rPr>
      </w:pPr>
    </w:p>
    <w:bookmarkEnd w:id="2"/>
    <w:p w14:paraId="02810CFE" w14:textId="77777777" w:rsidR="00746535" w:rsidRPr="002C136E" w:rsidRDefault="00746535" w:rsidP="00746535">
      <w:pPr>
        <w:pStyle w:val="Heading1"/>
        <w:rPr>
          <w:rFonts w:ascii="Times New Roman" w:hAnsi="Times New Roman"/>
        </w:rPr>
      </w:pPr>
      <w:r w:rsidRPr="002C136E">
        <w:rPr>
          <w:rFonts w:ascii="Times New Roman" w:hAnsi="Times New Roman"/>
        </w:rPr>
        <w:t>Reference</w:t>
      </w:r>
    </w:p>
    <w:p w14:paraId="64045C37" w14:textId="497D0DA9" w:rsidR="00E339B8" w:rsidRDefault="00E339B8" w:rsidP="00E339B8">
      <w:pPr>
        <w:pStyle w:val="ListParagraph"/>
        <w:numPr>
          <w:ilvl w:val="0"/>
          <w:numId w:val="25"/>
        </w:numPr>
      </w:pPr>
      <w:r w:rsidRPr="00824450">
        <w:t>“New WID on NR coverage enhancements”, RP-202928, 3GPP TSG RAN meeting #90e, December 7 - 11, 2020</w:t>
      </w:r>
    </w:p>
    <w:p w14:paraId="5D81E123" w14:textId="136C9616" w:rsidR="00396E3C" w:rsidRPr="00824450" w:rsidRDefault="00396E3C" w:rsidP="002613B1">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177CA3">
        <w:rPr>
          <w:color w:val="000000"/>
        </w:rPr>
        <w:t xml:space="preserve">Chairman notes, </w:t>
      </w:r>
      <w:r w:rsidRPr="00824450">
        <w:t>3GPP TSG RAN</w:t>
      </w:r>
      <w:r>
        <w:t>1</w:t>
      </w:r>
      <w:r w:rsidRPr="00824450">
        <w:t xml:space="preserve"> meeting #</w:t>
      </w:r>
      <w:r>
        <w:t>104-</w:t>
      </w:r>
      <w:r w:rsidRPr="00824450">
        <w:t>e,</w:t>
      </w:r>
      <w:r w:rsidR="00177CA3">
        <w:t xml:space="preserve"> e-Meeting, </w:t>
      </w:r>
      <w:r w:rsidR="00177CA3" w:rsidRPr="00177CA3">
        <w:t>January 25th – February 5th, 2021</w:t>
      </w:r>
      <w:r w:rsidR="00177CA3">
        <w:t>.</w:t>
      </w:r>
    </w:p>
    <w:p w14:paraId="23A294BD" w14:textId="3F609A5E" w:rsidR="00746535" w:rsidRPr="002C136E" w:rsidRDefault="00746535" w:rsidP="00E339B8">
      <w:pPr>
        <w:spacing w:before="100" w:beforeAutospacing="1" w:after="100" w:afterAutospacing="1"/>
        <w:ind w:left="1350"/>
        <w:textAlignment w:val="auto"/>
      </w:pPr>
    </w:p>
    <w:sectPr w:rsidR="00746535" w:rsidRPr="002C136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7C57B" w14:textId="77777777" w:rsidR="001F5955" w:rsidRDefault="001F5955" w:rsidP="00746535">
      <w:pPr>
        <w:spacing w:after="0"/>
      </w:pPr>
      <w:r>
        <w:separator/>
      </w:r>
    </w:p>
  </w:endnote>
  <w:endnote w:type="continuationSeparator" w:id="0">
    <w:p w14:paraId="25B6281A" w14:textId="77777777" w:rsidR="001F5955" w:rsidRDefault="001F5955" w:rsidP="00746535">
      <w:pPr>
        <w:spacing w:after="0"/>
      </w:pPr>
      <w:r>
        <w:continuationSeparator/>
      </w:r>
    </w:p>
  </w:endnote>
  <w:endnote w:type="continuationNotice" w:id="1">
    <w:p w14:paraId="573AD08F" w14:textId="77777777" w:rsidR="001F5955" w:rsidRDefault="001F59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CA985" w14:textId="77777777" w:rsidR="001F5955" w:rsidRDefault="001F5955" w:rsidP="00746535">
      <w:pPr>
        <w:spacing w:after="0"/>
      </w:pPr>
      <w:r>
        <w:separator/>
      </w:r>
    </w:p>
  </w:footnote>
  <w:footnote w:type="continuationSeparator" w:id="0">
    <w:p w14:paraId="020E792C" w14:textId="77777777" w:rsidR="001F5955" w:rsidRDefault="001F5955" w:rsidP="00746535">
      <w:pPr>
        <w:spacing w:after="0"/>
      </w:pPr>
      <w:r>
        <w:continuationSeparator/>
      </w:r>
    </w:p>
  </w:footnote>
  <w:footnote w:type="continuationNotice" w:id="1">
    <w:p w14:paraId="632B3293" w14:textId="77777777" w:rsidR="001F5955" w:rsidRDefault="001F59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84F4F91"/>
    <w:multiLevelType w:val="hybridMultilevel"/>
    <w:tmpl w:val="6F8E2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97601D"/>
    <w:multiLevelType w:val="hybridMultilevel"/>
    <w:tmpl w:val="20302FB8"/>
    <w:lvl w:ilvl="0" w:tplc="F24E2BCC">
      <w:start w:val="1"/>
      <w:numFmt w:val="bullet"/>
      <w:lvlText w:val="•"/>
      <w:lvlJc w:val="left"/>
      <w:pPr>
        <w:tabs>
          <w:tab w:val="num" w:pos="720"/>
        </w:tabs>
        <w:ind w:left="720" w:hanging="360"/>
      </w:pPr>
      <w:rPr>
        <w:rFonts w:ascii="Arial" w:hAnsi="Arial" w:hint="default"/>
      </w:rPr>
    </w:lvl>
    <w:lvl w:ilvl="1" w:tplc="A170D330">
      <w:numFmt w:val="bullet"/>
      <w:lvlText w:val="•"/>
      <w:lvlJc w:val="left"/>
      <w:pPr>
        <w:tabs>
          <w:tab w:val="num" w:pos="1440"/>
        </w:tabs>
        <w:ind w:left="1440" w:hanging="360"/>
      </w:pPr>
      <w:rPr>
        <w:rFonts w:ascii="Arial" w:hAnsi="Arial" w:hint="default"/>
      </w:rPr>
    </w:lvl>
    <w:lvl w:ilvl="2" w:tplc="728CD6AE" w:tentative="1">
      <w:start w:val="1"/>
      <w:numFmt w:val="bullet"/>
      <w:lvlText w:val="•"/>
      <w:lvlJc w:val="left"/>
      <w:pPr>
        <w:tabs>
          <w:tab w:val="num" w:pos="2160"/>
        </w:tabs>
        <w:ind w:left="2160" w:hanging="360"/>
      </w:pPr>
      <w:rPr>
        <w:rFonts w:ascii="Arial" w:hAnsi="Arial" w:hint="default"/>
      </w:rPr>
    </w:lvl>
    <w:lvl w:ilvl="3" w:tplc="581E0622" w:tentative="1">
      <w:start w:val="1"/>
      <w:numFmt w:val="bullet"/>
      <w:lvlText w:val="•"/>
      <w:lvlJc w:val="left"/>
      <w:pPr>
        <w:tabs>
          <w:tab w:val="num" w:pos="2880"/>
        </w:tabs>
        <w:ind w:left="2880" w:hanging="360"/>
      </w:pPr>
      <w:rPr>
        <w:rFonts w:ascii="Arial" w:hAnsi="Arial" w:hint="default"/>
      </w:rPr>
    </w:lvl>
    <w:lvl w:ilvl="4" w:tplc="AD6EE1C8" w:tentative="1">
      <w:start w:val="1"/>
      <w:numFmt w:val="bullet"/>
      <w:lvlText w:val="•"/>
      <w:lvlJc w:val="left"/>
      <w:pPr>
        <w:tabs>
          <w:tab w:val="num" w:pos="3600"/>
        </w:tabs>
        <w:ind w:left="3600" w:hanging="360"/>
      </w:pPr>
      <w:rPr>
        <w:rFonts w:ascii="Arial" w:hAnsi="Arial" w:hint="default"/>
      </w:rPr>
    </w:lvl>
    <w:lvl w:ilvl="5" w:tplc="608C4C9A" w:tentative="1">
      <w:start w:val="1"/>
      <w:numFmt w:val="bullet"/>
      <w:lvlText w:val="•"/>
      <w:lvlJc w:val="left"/>
      <w:pPr>
        <w:tabs>
          <w:tab w:val="num" w:pos="4320"/>
        </w:tabs>
        <w:ind w:left="4320" w:hanging="360"/>
      </w:pPr>
      <w:rPr>
        <w:rFonts w:ascii="Arial" w:hAnsi="Arial" w:hint="default"/>
      </w:rPr>
    </w:lvl>
    <w:lvl w:ilvl="6" w:tplc="2898C7DE" w:tentative="1">
      <w:start w:val="1"/>
      <w:numFmt w:val="bullet"/>
      <w:lvlText w:val="•"/>
      <w:lvlJc w:val="left"/>
      <w:pPr>
        <w:tabs>
          <w:tab w:val="num" w:pos="5040"/>
        </w:tabs>
        <w:ind w:left="5040" w:hanging="360"/>
      </w:pPr>
      <w:rPr>
        <w:rFonts w:ascii="Arial" w:hAnsi="Arial" w:hint="default"/>
      </w:rPr>
    </w:lvl>
    <w:lvl w:ilvl="7" w:tplc="49243D42" w:tentative="1">
      <w:start w:val="1"/>
      <w:numFmt w:val="bullet"/>
      <w:lvlText w:val="•"/>
      <w:lvlJc w:val="left"/>
      <w:pPr>
        <w:tabs>
          <w:tab w:val="num" w:pos="5760"/>
        </w:tabs>
        <w:ind w:left="5760" w:hanging="360"/>
      </w:pPr>
      <w:rPr>
        <w:rFonts w:ascii="Arial" w:hAnsi="Arial" w:hint="default"/>
      </w:rPr>
    </w:lvl>
    <w:lvl w:ilvl="8" w:tplc="6CD81E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568B638F"/>
    <w:multiLevelType w:val="hybridMultilevel"/>
    <w:tmpl w:val="79D0AFAC"/>
    <w:lvl w:ilvl="0" w:tplc="0D84FB5A">
      <w:start w:val="1"/>
      <w:numFmt w:val="bullet"/>
      <w:lvlText w:val="•"/>
      <w:lvlJc w:val="left"/>
      <w:pPr>
        <w:tabs>
          <w:tab w:val="num" w:pos="720"/>
        </w:tabs>
        <w:ind w:left="720" w:hanging="360"/>
      </w:pPr>
      <w:rPr>
        <w:rFonts w:ascii="Arial" w:hAnsi="Arial" w:hint="default"/>
      </w:rPr>
    </w:lvl>
    <w:lvl w:ilvl="1" w:tplc="424CD9F8">
      <w:numFmt w:val="bullet"/>
      <w:lvlText w:val=""/>
      <w:lvlJc w:val="left"/>
      <w:pPr>
        <w:tabs>
          <w:tab w:val="num" w:pos="1440"/>
        </w:tabs>
        <w:ind w:left="1440" w:hanging="360"/>
      </w:pPr>
      <w:rPr>
        <w:rFonts w:ascii="Wingdings" w:hAnsi="Wingdings" w:hint="default"/>
      </w:rPr>
    </w:lvl>
    <w:lvl w:ilvl="2" w:tplc="BE64A3E0" w:tentative="1">
      <w:start w:val="1"/>
      <w:numFmt w:val="bullet"/>
      <w:lvlText w:val="•"/>
      <w:lvlJc w:val="left"/>
      <w:pPr>
        <w:tabs>
          <w:tab w:val="num" w:pos="2160"/>
        </w:tabs>
        <w:ind w:left="2160" w:hanging="360"/>
      </w:pPr>
      <w:rPr>
        <w:rFonts w:ascii="Arial" w:hAnsi="Arial" w:hint="default"/>
      </w:rPr>
    </w:lvl>
    <w:lvl w:ilvl="3" w:tplc="6758288A" w:tentative="1">
      <w:start w:val="1"/>
      <w:numFmt w:val="bullet"/>
      <w:lvlText w:val="•"/>
      <w:lvlJc w:val="left"/>
      <w:pPr>
        <w:tabs>
          <w:tab w:val="num" w:pos="2880"/>
        </w:tabs>
        <w:ind w:left="2880" w:hanging="360"/>
      </w:pPr>
      <w:rPr>
        <w:rFonts w:ascii="Arial" w:hAnsi="Arial" w:hint="default"/>
      </w:rPr>
    </w:lvl>
    <w:lvl w:ilvl="4" w:tplc="A49EDF20" w:tentative="1">
      <w:start w:val="1"/>
      <w:numFmt w:val="bullet"/>
      <w:lvlText w:val="•"/>
      <w:lvlJc w:val="left"/>
      <w:pPr>
        <w:tabs>
          <w:tab w:val="num" w:pos="3600"/>
        </w:tabs>
        <w:ind w:left="3600" w:hanging="360"/>
      </w:pPr>
      <w:rPr>
        <w:rFonts w:ascii="Arial" w:hAnsi="Arial" w:hint="default"/>
      </w:rPr>
    </w:lvl>
    <w:lvl w:ilvl="5" w:tplc="83305800" w:tentative="1">
      <w:start w:val="1"/>
      <w:numFmt w:val="bullet"/>
      <w:lvlText w:val="•"/>
      <w:lvlJc w:val="left"/>
      <w:pPr>
        <w:tabs>
          <w:tab w:val="num" w:pos="4320"/>
        </w:tabs>
        <w:ind w:left="4320" w:hanging="360"/>
      </w:pPr>
      <w:rPr>
        <w:rFonts w:ascii="Arial" w:hAnsi="Arial" w:hint="default"/>
      </w:rPr>
    </w:lvl>
    <w:lvl w:ilvl="6" w:tplc="57828A64" w:tentative="1">
      <w:start w:val="1"/>
      <w:numFmt w:val="bullet"/>
      <w:lvlText w:val="•"/>
      <w:lvlJc w:val="left"/>
      <w:pPr>
        <w:tabs>
          <w:tab w:val="num" w:pos="5040"/>
        </w:tabs>
        <w:ind w:left="5040" w:hanging="360"/>
      </w:pPr>
      <w:rPr>
        <w:rFonts w:ascii="Arial" w:hAnsi="Arial" w:hint="default"/>
      </w:rPr>
    </w:lvl>
    <w:lvl w:ilvl="7" w:tplc="7FE4B04C" w:tentative="1">
      <w:start w:val="1"/>
      <w:numFmt w:val="bullet"/>
      <w:lvlText w:val="•"/>
      <w:lvlJc w:val="left"/>
      <w:pPr>
        <w:tabs>
          <w:tab w:val="num" w:pos="5760"/>
        </w:tabs>
        <w:ind w:left="5760" w:hanging="360"/>
      </w:pPr>
      <w:rPr>
        <w:rFonts w:ascii="Arial" w:hAnsi="Arial" w:hint="default"/>
      </w:rPr>
    </w:lvl>
    <w:lvl w:ilvl="8" w:tplc="C56091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9BE2DEF"/>
    <w:multiLevelType w:val="hybridMultilevel"/>
    <w:tmpl w:val="CF70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3"/>
  </w:num>
  <w:num w:numId="4">
    <w:abstractNumId w:val="31"/>
  </w:num>
  <w:num w:numId="5">
    <w:abstractNumId w:val="27"/>
  </w:num>
  <w:num w:numId="6">
    <w:abstractNumId w:val="5"/>
  </w:num>
  <w:num w:numId="7">
    <w:abstractNumId w:val="40"/>
  </w:num>
  <w:num w:numId="8">
    <w:abstractNumId w:val="25"/>
  </w:num>
  <w:num w:numId="9">
    <w:abstractNumId w:val="37"/>
  </w:num>
  <w:num w:numId="10">
    <w:abstractNumId w:val="28"/>
  </w:num>
  <w:num w:numId="11">
    <w:abstractNumId w:val="19"/>
  </w:num>
  <w:num w:numId="12">
    <w:abstractNumId w:val="2"/>
  </w:num>
  <w:num w:numId="13">
    <w:abstractNumId w:val="3"/>
  </w:num>
  <w:num w:numId="14">
    <w:abstractNumId w:val="38"/>
  </w:num>
  <w:num w:numId="15">
    <w:abstractNumId w:val="0"/>
  </w:num>
  <w:num w:numId="16">
    <w:abstractNumId w:val="32"/>
  </w:num>
  <w:num w:numId="17">
    <w:abstractNumId w:val="34"/>
  </w:num>
  <w:num w:numId="18">
    <w:abstractNumId w:val="42"/>
  </w:num>
  <w:num w:numId="19">
    <w:abstractNumId w:val="20"/>
  </w:num>
  <w:num w:numId="20">
    <w:abstractNumId w:val="26"/>
  </w:num>
  <w:num w:numId="21">
    <w:abstractNumId w:val="22"/>
  </w:num>
  <w:num w:numId="22">
    <w:abstractNumId w:val="21"/>
  </w:num>
  <w:num w:numId="23">
    <w:abstractNumId w:val="18"/>
  </w:num>
  <w:num w:numId="24">
    <w:abstractNumId w:val="9"/>
  </w:num>
  <w:num w:numId="25">
    <w:abstractNumId w:val="1"/>
    <w:lvlOverride w:ilvl="0">
      <w:startOverride w:val="1"/>
    </w:lvlOverride>
  </w:num>
  <w:num w:numId="26">
    <w:abstractNumId w:val="14"/>
  </w:num>
  <w:num w:numId="27">
    <w:abstractNumId w:val="15"/>
  </w:num>
  <w:num w:numId="28">
    <w:abstractNumId w:val="6"/>
  </w:num>
  <w:num w:numId="29">
    <w:abstractNumId w:val="35"/>
  </w:num>
  <w:num w:numId="30">
    <w:abstractNumId w:val="13"/>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1"/>
  </w:num>
  <w:num w:numId="34">
    <w:abstractNumId w:val="8"/>
  </w:num>
  <w:num w:numId="35">
    <w:abstractNumId w:val="24"/>
  </w:num>
  <w:num w:numId="36">
    <w:abstractNumId w:val="10"/>
  </w:num>
  <w:num w:numId="37">
    <w:abstractNumId w:val="33"/>
  </w:num>
  <w:num w:numId="38">
    <w:abstractNumId w:val="7"/>
  </w:num>
  <w:num w:numId="39">
    <w:abstractNumId w:val="29"/>
  </w:num>
  <w:num w:numId="40">
    <w:abstractNumId w:val="41"/>
  </w:num>
  <w:num w:numId="41">
    <w:abstractNumId w:val="16"/>
  </w:num>
  <w:num w:numId="42">
    <w:abstractNumId w:val="12"/>
  </w:num>
  <w:num w:numId="43">
    <w:abstractNumId w:val="17"/>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13DF7"/>
    <w:rsid w:val="00021A57"/>
    <w:rsid w:val="000228CC"/>
    <w:rsid w:val="000231C0"/>
    <w:rsid w:val="00027BAE"/>
    <w:rsid w:val="00033B0B"/>
    <w:rsid w:val="0003430D"/>
    <w:rsid w:val="0003720A"/>
    <w:rsid w:val="00037B94"/>
    <w:rsid w:val="000410E7"/>
    <w:rsid w:val="00045501"/>
    <w:rsid w:val="00045668"/>
    <w:rsid w:val="00054543"/>
    <w:rsid w:val="00054AE5"/>
    <w:rsid w:val="00055E7D"/>
    <w:rsid w:val="0005780F"/>
    <w:rsid w:val="00062718"/>
    <w:rsid w:val="000666F8"/>
    <w:rsid w:val="00073E2D"/>
    <w:rsid w:val="00076018"/>
    <w:rsid w:val="000765EF"/>
    <w:rsid w:val="00083372"/>
    <w:rsid w:val="0008376C"/>
    <w:rsid w:val="00090F2F"/>
    <w:rsid w:val="000937F9"/>
    <w:rsid w:val="000A32CA"/>
    <w:rsid w:val="000A7317"/>
    <w:rsid w:val="000A75B0"/>
    <w:rsid w:val="000B3C26"/>
    <w:rsid w:val="000B7A13"/>
    <w:rsid w:val="000D4892"/>
    <w:rsid w:val="000D7297"/>
    <w:rsid w:val="000E288F"/>
    <w:rsid w:val="000E36EC"/>
    <w:rsid w:val="000E6249"/>
    <w:rsid w:val="000F195F"/>
    <w:rsid w:val="000F1C1C"/>
    <w:rsid w:val="000F5F22"/>
    <w:rsid w:val="00100C0C"/>
    <w:rsid w:val="001079CA"/>
    <w:rsid w:val="00112891"/>
    <w:rsid w:val="00120D8E"/>
    <w:rsid w:val="001216BD"/>
    <w:rsid w:val="001223F3"/>
    <w:rsid w:val="0012415D"/>
    <w:rsid w:val="00124F48"/>
    <w:rsid w:val="00127558"/>
    <w:rsid w:val="0013001B"/>
    <w:rsid w:val="001378EC"/>
    <w:rsid w:val="00137F94"/>
    <w:rsid w:val="00147337"/>
    <w:rsid w:val="0015502A"/>
    <w:rsid w:val="0016496A"/>
    <w:rsid w:val="001672EF"/>
    <w:rsid w:val="00167A2A"/>
    <w:rsid w:val="00175632"/>
    <w:rsid w:val="00176F18"/>
    <w:rsid w:val="00177CA3"/>
    <w:rsid w:val="00180764"/>
    <w:rsid w:val="00182A76"/>
    <w:rsid w:val="0019013B"/>
    <w:rsid w:val="00194389"/>
    <w:rsid w:val="00196851"/>
    <w:rsid w:val="001A110A"/>
    <w:rsid w:val="001A39C8"/>
    <w:rsid w:val="001A53F8"/>
    <w:rsid w:val="001A763F"/>
    <w:rsid w:val="001B1669"/>
    <w:rsid w:val="001B21F9"/>
    <w:rsid w:val="001B2355"/>
    <w:rsid w:val="001B50B9"/>
    <w:rsid w:val="001B7EDA"/>
    <w:rsid w:val="001D4AE3"/>
    <w:rsid w:val="001F5955"/>
    <w:rsid w:val="001F7D26"/>
    <w:rsid w:val="00200759"/>
    <w:rsid w:val="002053BB"/>
    <w:rsid w:val="00205606"/>
    <w:rsid w:val="00205ACB"/>
    <w:rsid w:val="00207028"/>
    <w:rsid w:val="00207EBC"/>
    <w:rsid w:val="00213D5D"/>
    <w:rsid w:val="002147D1"/>
    <w:rsid w:val="00215B80"/>
    <w:rsid w:val="00216A8D"/>
    <w:rsid w:val="0022093A"/>
    <w:rsid w:val="00224BA3"/>
    <w:rsid w:val="0023415E"/>
    <w:rsid w:val="00235FDF"/>
    <w:rsid w:val="0024332F"/>
    <w:rsid w:val="00247523"/>
    <w:rsid w:val="00260FB9"/>
    <w:rsid w:val="00273C47"/>
    <w:rsid w:val="002764DD"/>
    <w:rsid w:val="00285D76"/>
    <w:rsid w:val="00291D3C"/>
    <w:rsid w:val="00292883"/>
    <w:rsid w:val="00296B3D"/>
    <w:rsid w:val="002A1728"/>
    <w:rsid w:val="002A3466"/>
    <w:rsid w:val="002A4E64"/>
    <w:rsid w:val="002A709C"/>
    <w:rsid w:val="002A7B15"/>
    <w:rsid w:val="002B1AE2"/>
    <w:rsid w:val="002B386D"/>
    <w:rsid w:val="002B4CDB"/>
    <w:rsid w:val="002B53C5"/>
    <w:rsid w:val="002C136E"/>
    <w:rsid w:val="002C225D"/>
    <w:rsid w:val="002C7E73"/>
    <w:rsid w:val="002D1318"/>
    <w:rsid w:val="002D63C7"/>
    <w:rsid w:val="002E1B20"/>
    <w:rsid w:val="002E2613"/>
    <w:rsid w:val="002F4383"/>
    <w:rsid w:val="00301906"/>
    <w:rsid w:val="00304979"/>
    <w:rsid w:val="00305DB3"/>
    <w:rsid w:val="0030770B"/>
    <w:rsid w:val="0031110E"/>
    <w:rsid w:val="003137D2"/>
    <w:rsid w:val="0031510A"/>
    <w:rsid w:val="00322F63"/>
    <w:rsid w:val="003320B1"/>
    <w:rsid w:val="00333E72"/>
    <w:rsid w:val="003346F0"/>
    <w:rsid w:val="00340303"/>
    <w:rsid w:val="00342965"/>
    <w:rsid w:val="003436CA"/>
    <w:rsid w:val="0034384E"/>
    <w:rsid w:val="00345A01"/>
    <w:rsid w:val="00346E3F"/>
    <w:rsid w:val="0035056C"/>
    <w:rsid w:val="00354760"/>
    <w:rsid w:val="00363585"/>
    <w:rsid w:val="00363B9A"/>
    <w:rsid w:val="00366981"/>
    <w:rsid w:val="00366B99"/>
    <w:rsid w:val="00367345"/>
    <w:rsid w:val="00371B3A"/>
    <w:rsid w:val="00376CB1"/>
    <w:rsid w:val="00377345"/>
    <w:rsid w:val="00390DD4"/>
    <w:rsid w:val="00392475"/>
    <w:rsid w:val="00396E3C"/>
    <w:rsid w:val="00397668"/>
    <w:rsid w:val="003A1C46"/>
    <w:rsid w:val="003B2E70"/>
    <w:rsid w:val="003B5254"/>
    <w:rsid w:val="003B6750"/>
    <w:rsid w:val="003B7686"/>
    <w:rsid w:val="003C1597"/>
    <w:rsid w:val="003C1E22"/>
    <w:rsid w:val="003C3641"/>
    <w:rsid w:val="003C4F56"/>
    <w:rsid w:val="003C7FA2"/>
    <w:rsid w:val="003D047C"/>
    <w:rsid w:val="003D3B80"/>
    <w:rsid w:val="003E0D33"/>
    <w:rsid w:val="003E144F"/>
    <w:rsid w:val="003E34AD"/>
    <w:rsid w:val="003E5117"/>
    <w:rsid w:val="003F1425"/>
    <w:rsid w:val="003F214A"/>
    <w:rsid w:val="003F6B18"/>
    <w:rsid w:val="00410BAC"/>
    <w:rsid w:val="00410CCF"/>
    <w:rsid w:val="00421CD2"/>
    <w:rsid w:val="004230B8"/>
    <w:rsid w:val="004278C1"/>
    <w:rsid w:val="00431990"/>
    <w:rsid w:val="0043538A"/>
    <w:rsid w:val="0043698B"/>
    <w:rsid w:val="00437EB9"/>
    <w:rsid w:val="00441F88"/>
    <w:rsid w:val="004440D6"/>
    <w:rsid w:val="00450D19"/>
    <w:rsid w:val="0045185F"/>
    <w:rsid w:val="004526F4"/>
    <w:rsid w:val="00462EDF"/>
    <w:rsid w:val="00467887"/>
    <w:rsid w:val="00473420"/>
    <w:rsid w:val="004772A1"/>
    <w:rsid w:val="004803B7"/>
    <w:rsid w:val="004914D1"/>
    <w:rsid w:val="0049677E"/>
    <w:rsid w:val="00496C2E"/>
    <w:rsid w:val="0049752F"/>
    <w:rsid w:val="004A2C9B"/>
    <w:rsid w:val="004B2F38"/>
    <w:rsid w:val="004B55DF"/>
    <w:rsid w:val="004B56F0"/>
    <w:rsid w:val="004C716B"/>
    <w:rsid w:val="004D10C9"/>
    <w:rsid w:val="004D1327"/>
    <w:rsid w:val="004D3CCB"/>
    <w:rsid w:val="004D712E"/>
    <w:rsid w:val="004E48B0"/>
    <w:rsid w:val="004E67B2"/>
    <w:rsid w:val="004F295D"/>
    <w:rsid w:val="004F4610"/>
    <w:rsid w:val="004F6AFC"/>
    <w:rsid w:val="0050049D"/>
    <w:rsid w:val="00507411"/>
    <w:rsid w:val="00513DF1"/>
    <w:rsid w:val="005152A8"/>
    <w:rsid w:val="005163CE"/>
    <w:rsid w:val="00521AA5"/>
    <w:rsid w:val="005359E0"/>
    <w:rsid w:val="00540AE7"/>
    <w:rsid w:val="005415E2"/>
    <w:rsid w:val="00554794"/>
    <w:rsid w:val="005551B3"/>
    <w:rsid w:val="00555F24"/>
    <w:rsid w:val="00557216"/>
    <w:rsid w:val="00561B6B"/>
    <w:rsid w:val="00563E7A"/>
    <w:rsid w:val="00576517"/>
    <w:rsid w:val="0059468C"/>
    <w:rsid w:val="005A28AF"/>
    <w:rsid w:val="005A5FF0"/>
    <w:rsid w:val="005B0C9C"/>
    <w:rsid w:val="005B3A24"/>
    <w:rsid w:val="005C0B6B"/>
    <w:rsid w:val="005C769E"/>
    <w:rsid w:val="005E0961"/>
    <w:rsid w:val="005E1032"/>
    <w:rsid w:val="005E5BE5"/>
    <w:rsid w:val="005F2123"/>
    <w:rsid w:val="005F534C"/>
    <w:rsid w:val="005F6F46"/>
    <w:rsid w:val="0060309C"/>
    <w:rsid w:val="0060335A"/>
    <w:rsid w:val="006069B3"/>
    <w:rsid w:val="00611CAE"/>
    <w:rsid w:val="006131D0"/>
    <w:rsid w:val="0061387D"/>
    <w:rsid w:val="006149E8"/>
    <w:rsid w:val="006156B4"/>
    <w:rsid w:val="006252CE"/>
    <w:rsid w:val="00627D12"/>
    <w:rsid w:val="006304C7"/>
    <w:rsid w:val="006312D9"/>
    <w:rsid w:val="00634C39"/>
    <w:rsid w:val="006429A1"/>
    <w:rsid w:val="006438F0"/>
    <w:rsid w:val="00645883"/>
    <w:rsid w:val="0066272D"/>
    <w:rsid w:val="0066276B"/>
    <w:rsid w:val="00663B30"/>
    <w:rsid w:val="0066409B"/>
    <w:rsid w:val="0066446C"/>
    <w:rsid w:val="00674539"/>
    <w:rsid w:val="0067530F"/>
    <w:rsid w:val="006759C3"/>
    <w:rsid w:val="00680DA8"/>
    <w:rsid w:val="0068217D"/>
    <w:rsid w:val="006B0E0C"/>
    <w:rsid w:val="006B6672"/>
    <w:rsid w:val="006C204E"/>
    <w:rsid w:val="006C3F53"/>
    <w:rsid w:val="006D1381"/>
    <w:rsid w:val="006D2896"/>
    <w:rsid w:val="006D28C1"/>
    <w:rsid w:val="006D3CBB"/>
    <w:rsid w:val="006D495C"/>
    <w:rsid w:val="006D764E"/>
    <w:rsid w:val="006E1B48"/>
    <w:rsid w:val="006E6DD1"/>
    <w:rsid w:val="006E6EC9"/>
    <w:rsid w:val="006F38C7"/>
    <w:rsid w:val="006F40BC"/>
    <w:rsid w:val="006F4D72"/>
    <w:rsid w:val="006F6E51"/>
    <w:rsid w:val="0070520D"/>
    <w:rsid w:val="007104FB"/>
    <w:rsid w:val="00711A57"/>
    <w:rsid w:val="007124C4"/>
    <w:rsid w:val="007138AF"/>
    <w:rsid w:val="00714628"/>
    <w:rsid w:val="00721FFC"/>
    <w:rsid w:val="00732335"/>
    <w:rsid w:val="007359FC"/>
    <w:rsid w:val="0073778F"/>
    <w:rsid w:val="00740832"/>
    <w:rsid w:val="007410FD"/>
    <w:rsid w:val="007439DC"/>
    <w:rsid w:val="00746535"/>
    <w:rsid w:val="007468F1"/>
    <w:rsid w:val="00746ABA"/>
    <w:rsid w:val="00747ED4"/>
    <w:rsid w:val="007515ED"/>
    <w:rsid w:val="007556E1"/>
    <w:rsid w:val="0076488F"/>
    <w:rsid w:val="0078086F"/>
    <w:rsid w:val="00782900"/>
    <w:rsid w:val="007833A7"/>
    <w:rsid w:val="00794097"/>
    <w:rsid w:val="007956C9"/>
    <w:rsid w:val="007A2558"/>
    <w:rsid w:val="007A6315"/>
    <w:rsid w:val="007B613E"/>
    <w:rsid w:val="007B79E2"/>
    <w:rsid w:val="007D2D34"/>
    <w:rsid w:val="007D58CF"/>
    <w:rsid w:val="007D6638"/>
    <w:rsid w:val="007E1A28"/>
    <w:rsid w:val="007F3B35"/>
    <w:rsid w:val="008007E9"/>
    <w:rsid w:val="00800CD0"/>
    <w:rsid w:val="00803B87"/>
    <w:rsid w:val="008058EF"/>
    <w:rsid w:val="00806520"/>
    <w:rsid w:val="00806D7A"/>
    <w:rsid w:val="00807B78"/>
    <w:rsid w:val="00810E1F"/>
    <w:rsid w:val="008117DC"/>
    <w:rsid w:val="00813DE7"/>
    <w:rsid w:val="00815CB3"/>
    <w:rsid w:val="00822AA7"/>
    <w:rsid w:val="008243A9"/>
    <w:rsid w:val="008410FB"/>
    <w:rsid w:val="0084606B"/>
    <w:rsid w:val="00857E3A"/>
    <w:rsid w:val="008609B4"/>
    <w:rsid w:val="0087613F"/>
    <w:rsid w:val="00885B9A"/>
    <w:rsid w:val="00892410"/>
    <w:rsid w:val="00895EC4"/>
    <w:rsid w:val="008976E1"/>
    <w:rsid w:val="008A4299"/>
    <w:rsid w:val="008A4477"/>
    <w:rsid w:val="008A7FE8"/>
    <w:rsid w:val="008B006C"/>
    <w:rsid w:val="008B2264"/>
    <w:rsid w:val="008B6116"/>
    <w:rsid w:val="008C2E12"/>
    <w:rsid w:val="008C51AC"/>
    <w:rsid w:val="008D17C1"/>
    <w:rsid w:val="008D7A9D"/>
    <w:rsid w:val="008E0EAF"/>
    <w:rsid w:val="008E0EE9"/>
    <w:rsid w:val="008E1813"/>
    <w:rsid w:val="008E19CC"/>
    <w:rsid w:val="008E5918"/>
    <w:rsid w:val="008F32F6"/>
    <w:rsid w:val="008F5BE4"/>
    <w:rsid w:val="008F77C6"/>
    <w:rsid w:val="00901695"/>
    <w:rsid w:val="00904C38"/>
    <w:rsid w:val="00906266"/>
    <w:rsid w:val="00931EA6"/>
    <w:rsid w:val="009320D5"/>
    <w:rsid w:val="00932B8E"/>
    <w:rsid w:val="00934D80"/>
    <w:rsid w:val="0093764E"/>
    <w:rsid w:val="0094127A"/>
    <w:rsid w:val="00943773"/>
    <w:rsid w:val="009447F6"/>
    <w:rsid w:val="00951051"/>
    <w:rsid w:val="009522CE"/>
    <w:rsid w:val="009565AF"/>
    <w:rsid w:val="00956D39"/>
    <w:rsid w:val="0095751A"/>
    <w:rsid w:val="00957DC7"/>
    <w:rsid w:val="00962883"/>
    <w:rsid w:val="00964AF1"/>
    <w:rsid w:val="00966C7B"/>
    <w:rsid w:val="00967872"/>
    <w:rsid w:val="009712B1"/>
    <w:rsid w:val="009761D3"/>
    <w:rsid w:val="009909BF"/>
    <w:rsid w:val="00994513"/>
    <w:rsid w:val="00995E87"/>
    <w:rsid w:val="009A193B"/>
    <w:rsid w:val="009A22AE"/>
    <w:rsid w:val="009B4329"/>
    <w:rsid w:val="009C46F8"/>
    <w:rsid w:val="009C52E6"/>
    <w:rsid w:val="009C6EB3"/>
    <w:rsid w:val="009D299F"/>
    <w:rsid w:val="009D2ECE"/>
    <w:rsid w:val="009D3364"/>
    <w:rsid w:val="009E09EA"/>
    <w:rsid w:val="009E2F82"/>
    <w:rsid w:val="009E6142"/>
    <w:rsid w:val="009F0376"/>
    <w:rsid w:val="009F1389"/>
    <w:rsid w:val="009F4343"/>
    <w:rsid w:val="009F485D"/>
    <w:rsid w:val="009F7E80"/>
    <w:rsid w:val="00A009B2"/>
    <w:rsid w:val="00A03B93"/>
    <w:rsid w:val="00A116F3"/>
    <w:rsid w:val="00A1257C"/>
    <w:rsid w:val="00A1296F"/>
    <w:rsid w:val="00A20F64"/>
    <w:rsid w:val="00A23FDB"/>
    <w:rsid w:val="00A30E57"/>
    <w:rsid w:val="00A4372A"/>
    <w:rsid w:val="00A471DD"/>
    <w:rsid w:val="00A51892"/>
    <w:rsid w:val="00A559FB"/>
    <w:rsid w:val="00A56150"/>
    <w:rsid w:val="00A61F99"/>
    <w:rsid w:val="00A62B03"/>
    <w:rsid w:val="00A62DC0"/>
    <w:rsid w:val="00A62F46"/>
    <w:rsid w:val="00A65FDA"/>
    <w:rsid w:val="00A87C2B"/>
    <w:rsid w:val="00A91472"/>
    <w:rsid w:val="00A92638"/>
    <w:rsid w:val="00A9321F"/>
    <w:rsid w:val="00A93F78"/>
    <w:rsid w:val="00A97F1A"/>
    <w:rsid w:val="00AB1B29"/>
    <w:rsid w:val="00AC1CBE"/>
    <w:rsid w:val="00AC6DEC"/>
    <w:rsid w:val="00AC7489"/>
    <w:rsid w:val="00AD2B31"/>
    <w:rsid w:val="00AD4509"/>
    <w:rsid w:val="00AF275E"/>
    <w:rsid w:val="00B04BAB"/>
    <w:rsid w:val="00B05209"/>
    <w:rsid w:val="00B1655A"/>
    <w:rsid w:val="00B22A38"/>
    <w:rsid w:val="00B241F1"/>
    <w:rsid w:val="00B27123"/>
    <w:rsid w:val="00B275E2"/>
    <w:rsid w:val="00B27AD3"/>
    <w:rsid w:val="00B34EBA"/>
    <w:rsid w:val="00B44098"/>
    <w:rsid w:val="00B46671"/>
    <w:rsid w:val="00B57C90"/>
    <w:rsid w:val="00B62098"/>
    <w:rsid w:val="00B64E95"/>
    <w:rsid w:val="00B65198"/>
    <w:rsid w:val="00B6747F"/>
    <w:rsid w:val="00B708EF"/>
    <w:rsid w:val="00B743EA"/>
    <w:rsid w:val="00B76B2C"/>
    <w:rsid w:val="00B87690"/>
    <w:rsid w:val="00B87F86"/>
    <w:rsid w:val="00B9006A"/>
    <w:rsid w:val="00B9133F"/>
    <w:rsid w:val="00B944EF"/>
    <w:rsid w:val="00BA10B3"/>
    <w:rsid w:val="00BA356E"/>
    <w:rsid w:val="00BA5733"/>
    <w:rsid w:val="00BB60FB"/>
    <w:rsid w:val="00BB62C1"/>
    <w:rsid w:val="00BC1530"/>
    <w:rsid w:val="00BC1EAA"/>
    <w:rsid w:val="00BC4293"/>
    <w:rsid w:val="00BC4A0C"/>
    <w:rsid w:val="00BC5B1A"/>
    <w:rsid w:val="00BD1EF3"/>
    <w:rsid w:val="00BD27F3"/>
    <w:rsid w:val="00BD2D0A"/>
    <w:rsid w:val="00BD36DA"/>
    <w:rsid w:val="00BD4DF5"/>
    <w:rsid w:val="00BD5896"/>
    <w:rsid w:val="00BD7640"/>
    <w:rsid w:val="00BD7A22"/>
    <w:rsid w:val="00BE04D4"/>
    <w:rsid w:val="00BE3378"/>
    <w:rsid w:val="00BE4F87"/>
    <w:rsid w:val="00BE71B7"/>
    <w:rsid w:val="00BE7C22"/>
    <w:rsid w:val="00BF0F65"/>
    <w:rsid w:val="00BF2BC6"/>
    <w:rsid w:val="00BF2E01"/>
    <w:rsid w:val="00BF3D78"/>
    <w:rsid w:val="00C00294"/>
    <w:rsid w:val="00C03B4D"/>
    <w:rsid w:val="00C10BDE"/>
    <w:rsid w:val="00C14406"/>
    <w:rsid w:val="00C25ECC"/>
    <w:rsid w:val="00C267FF"/>
    <w:rsid w:val="00C30629"/>
    <w:rsid w:val="00C3353D"/>
    <w:rsid w:val="00C356F4"/>
    <w:rsid w:val="00C3625E"/>
    <w:rsid w:val="00C37922"/>
    <w:rsid w:val="00C37C05"/>
    <w:rsid w:val="00C40DAA"/>
    <w:rsid w:val="00C4306B"/>
    <w:rsid w:val="00C4570A"/>
    <w:rsid w:val="00C463CB"/>
    <w:rsid w:val="00C477E4"/>
    <w:rsid w:val="00C50B43"/>
    <w:rsid w:val="00C54480"/>
    <w:rsid w:val="00C545E2"/>
    <w:rsid w:val="00C66ADC"/>
    <w:rsid w:val="00C67790"/>
    <w:rsid w:val="00C67974"/>
    <w:rsid w:val="00C71071"/>
    <w:rsid w:val="00C71211"/>
    <w:rsid w:val="00C716AA"/>
    <w:rsid w:val="00C72AC4"/>
    <w:rsid w:val="00C803BF"/>
    <w:rsid w:val="00C810CB"/>
    <w:rsid w:val="00C814AB"/>
    <w:rsid w:val="00C83D78"/>
    <w:rsid w:val="00C93DE0"/>
    <w:rsid w:val="00CA1D58"/>
    <w:rsid w:val="00CA4E54"/>
    <w:rsid w:val="00CA6468"/>
    <w:rsid w:val="00CA785A"/>
    <w:rsid w:val="00CC0B59"/>
    <w:rsid w:val="00CC0D7F"/>
    <w:rsid w:val="00CC6DF7"/>
    <w:rsid w:val="00CD011F"/>
    <w:rsid w:val="00CD0C3C"/>
    <w:rsid w:val="00CD1A59"/>
    <w:rsid w:val="00CD574C"/>
    <w:rsid w:val="00CD6108"/>
    <w:rsid w:val="00CD64B3"/>
    <w:rsid w:val="00CD7305"/>
    <w:rsid w:val="00CE36EB"/>
    <w:rsid w:val="00CE5778"/>
    <w:rsid w:val="00CF0BF1"/>
    <w:rsid w:val="00CF6905"/>
    <w:rsid w:val="00D0418E"/>
    <w:rsid w:val="00D061C5"/>
    <w:rsid w:val="00D07847"/>
    <w:rsid w:val="00D11F72"/>
    <w:rsid w:val="00D13B30"/>
    <w:rsid w:val="00D14F38"/>
    <w:rsid w:val="00D16E35"/>
    <w:rsid w:val="00D27C68"/>
    <w:rsid w:val="00D320A2"/>
    <w:rsid w:val="00D34DF2"/>
    <w:rsid w:val="00D416B4"/>
    <w:rsid w:val="00D437B5"/>
    <w:rsid w:val="00D50538"/>
    <w:rsid w:val="00D55434"/>
    <w:rsid w:val="00D62411"/>
    <w:rsid w:val="00D643C0"/>
    <w:rsid w:val="00D650EB"/>
    <w:rsid w:val="00D6546F"/>
    <w:rsid w:val="00D675BC"/>
    <w:rsid w:val="00D70504"/>
    <w:rsid w:val="00D7064E"/>
    <w:rsid w:val="00D74914"/>
    <w:rsid w:val="00D764E9"/>
    <w:rsid w:val="00D80BC1"/>
    <w:rsid w:val="00D824B7"/>
    <w:rsid w:val="00D840E8"/>
    <w:rsid w:val="00D84CD2"/>
    <w:rsid w:val="00D928A1"/>
    <w:rsid w:val="00D9584E"/>
    <w:rsid w:val="00D96C5B"/>
    <w:rsid w:val="00DA016E"/>
    <w:rsid w:val="00DA292F"/>
    <w:rsid w:val="00DA49E7"/>
    <w:rsid w:val="00DA7DD6"/>
    <w:rsid w:val="00DB1C0E"/>
    <w:rsid w:val="00DB531B"/>
    <w:rsid w:val="00DC0CD9"/>
    <w:rsid w:val="00DC5414"/>
    <w:rsid w:val="00DC5EB9"/>
    <w:rsid w:val="00DC6EAB"/>
    <w:rsid w:val="00DC7134"/>
    <w:rsid w:val="00DD4550"/>
    <w:rsid w:val="00DD69FD"/>
    <w:rsid w:val="00DE2926"/>
    <w:rsid w:val="00DE74EA"/>
    <w:rsid w:val="00DF1D01"/>
    <w:rsid w:val="00DF54DD"/>
    <w:rsid w:val="00DF6030"/>
    <w:rsid w:val="00DF6E70"/>
    <w:rsid w:val="00E01FF8"/>
    <w:rsid w:val="00E032B0"/>
    <w:rsid w:val="00E06688"/>
    <w:rsid w:val="00E07788"/>
    <w:rsid w:val="00E12985"/>
    <w:rsid w:val="00E1573D"/>
    <w:rsid w:val="00E1751D"/>
    <w:rsid w:val="00E22CBF"/>
    <w:rsid w:val="00E238D0"/>
    <w:rsid w:val="00E32BFB"/>
    <w:rsid w:val="00E339B8"/>
    <w:rsid w:val="00E364EE"/>
    <w:rsid w:val="00E41DC6"/>
    <w:rsid w:val="00E42DF7"/>
    <w:rsid w:val="00E455AF"/>
    <w:rsid w:val="00E53A2A"/>
    <w:rsid w:val="00E57572"/>
    <w:rsid w:val="00E629BB"/>
    <w:rsid w:val="00E65D8E"/>
    <w:rsid w:val="00E669B0"/>
    <w:rsid w:val="00E67437"/>
    <w:rsid w:val="00E678DE"/>
    <w:rsid w:val="00E71774"/>
    <w:rsid w:val="00E74473"/>
    <w:rsid w:val="00E766CF"/>
    <w:rsid w:val="00E86549"/>
    <w:rsid w:val="00E905B7"/>
    <w:rsid w:val="00E95265"/>
    <w:rsid w:val="00EA0189"/>
    <w:rsid w:val="00EA510D"/>
    <w:rsid w:val="00EB0CDF"/>
    <w:rsid w:val="00EB3B02"/>
    <w:rsid w:val="00EC538C"/>
    <w:rsid w:val="00ED13E3"/>
    <w:rsid w:val="00ED2945"/>
    <w:rsid w:val="00ED45E2"/>
    <w:rsid w:val="00ED6662"/>
    <w:rsid w:val="00ED7FAA"/>
    <w:rsid w:val="00EE0670"/>
    <w:rsid w:val="00EF0716"/>
    <w:rsid w:val="00EF1923"/>
    <w:rsid w:val="00F007E2"/>
    <w:rsid w:val="00F04F6C"/>
    <w:rsid w:val="00F07053"/>
    <w:rsid w:val="00F11D3C"/>
    <w:rsid w:val="00F15D3A"/>
    <w:rsid w:val="00F21DE7"/>
    <w:rsid w:val="00F22190"/>
    <w:rsid w:val="00F2284D"/>
    <w:rsid w:val="00F253D2"/>
    <w:rsid w:val="00F2661C"/>
    <w:rsid w:val="00F340E0"/>
    <w:rsid w:val="00F43C4D"/>
    <w:rsid w:val="00F50563"/>
    <w:rsid w:val="00F50886"/>
    <w:rsid w:val="00F50A9F"/>
    <w:rsid w:val="00F52F34"/>
    <w:rsid w:val="00F53E0E"/>
    <w:rsid w:val="00F5436E"/>
    <w:rsid w:val="00F63DA3"/>
    <w:rsid w:val="00F65A25"/>
    <w:rsid w:val="00F67A42"/>
    <w:rsid w:val="00F7755C"/>
    <w:rsid w:val="00F77789"/>
    <w:rsid w:val="00F803D5"/>
    <w:rsid w:val="00F834DF"/>
    <w:rsid w:val="00F91D83"/>
    <w:rsid w:val="00F92D4C"/>
    <w:rsid w:val="00F9780C"/>
    <w:rsid w:val="00FA0573"/>
    <w:rsid w:val="00FA6806"/>
    <w:rsid w:val="00FB3BD6"/>
    <w:rsid w:val="00FC1708"/>
    <w:rsid w:val="00FC24C1"/>
    <w:rsid w:val="00FC2829"/>
    <w:rsid w:val="00FF40D2"/>
    <w:rsid w:val="00FF4493"/>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1689</Words>
  <Characters>9628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2021-05-11T20:47:00Z</dcterms:created>
  <dcterms:modified xsi:type="dcterms:W3CDTF">2021-05-11T21:57:00Z</dcterms:modified>
</cp:coreProperties>
</file>